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C1FCA" w14:textId="77777777" w:rsidR="00E52E1B" w:rsidRPr="00F84DEA" w:rsidRDefault="00E52E1B" w:rsidP="00D54D2F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DEA">
        <w:rPr>
          <w:rFonts w:ascii="Times New Roman" w:hAnsi="Times New Roman" w:cs="Times New Roman"/>
          <w:b/>
          <w:bCs/>
          <w:sz w:val="28"/>
          <w:szCs w:val="28"/>
        </w:rPr>
        <w:t>Порядок проведения аттестации</w:t>
      </w:r>
    </w:p>
    <w:p w14:paraId="12BC6333" w14:textId="77777777" w:rsidR="00E52E1B" w:rsidRPr="009054FF" w:rsidRDefault="00E52E1B" w:rsidP="00C80D74">
      <w:pPr>
        <w:pStyle w:val="a7"/>
        <w:jc w:val="center"/>
        <w:rPr>
          <w:b w:val="0"/>
        </w:rPr>
      </w:pPr>
      <w:r w:rsidRPr="009054FF">
        <w:t>по дисциплине «Гигиена»</w:t>
      </w:r>
    </w:p>
    <w:p w14:paraId="603654B2" w14:textId="77777777" w:rsidR="00E52E1B" w:rsidRPr="009054FF" w:rsidRDefault="00E52E1B" w:rsidP="00725F03">
      <w:pPr>
        <w:pStyle w:val="a7"/>
        <w:jc w:val="center"/>
        <w:rPr>
          <w:b w:val="0"/>
        </w:rPr>
      </w:pPr>
      <w:r w:rsidRPr="009054FF">
        <w:t>для</w:t>
      </w:r>
      <w:r w:rsidRPr="009054FF">
        <w:rPr>
          <w:spacing w:val="-10"/>
        </w:rPr>
        <w:t xml:space="preserve"> </w:t>
      </w:r>
      <w:r w:rsidRPr="009054FF">
        <w:t>обучающихся</w:t>
      </w:r>
      <w:r w:rsidRPr="009054FF">
        <w:rPr>
          <w:spacing w:val="-12"/>
        </w:rPr>
        <w:t xml:space="preserve"> </w:t>
      </w:r>
      <w:r w:rsidRPr="009054FF">
        <w:t>202</w:t>
      </w:r>
      <w:r>
        <w:t>4</w:t>
      </w:r>
      <w:r w:rsidRPr="009054FF">
        <w:rPr>
          <w:spacing w:val="-6"/>
        </w:rPr>
        <w:t xml:space="preserve"> </w:t>
      </w:r>
      <w:r w:rsidRPr="009054FF">
        <w:t>года</w:t>
      </w:r>
      <w:r w:rsidRPr="009054FF">
        <w:rPr>
          <w:spacing w:val="-8"/>
        </w:rPr>
        <w:t xml:space="preserve"> п</w:t>
      </w:r>
      <w:r w:rsidRPr="009054FF">
        <w:t xml:space="preserve">оступления </w:t>
      </w:r>
    </w:p>
    <w:p w14:paraId="1F5C2135" w14:textId="77777777" w:rsidR="00E52E1B" w:rsidRPr="009054FF" w:rsidRDefault="00E52E1B" w:rsidP="00C80D74">
      <w:pPr>
        <w:pStyle w:val="a7"/>
        <w:jc w:val="center"/>
        <w:rPr>
          <w:b w:val="0"/>
        </w:rPr>
      </w:pPr>
      <w:r w:rsidRPr="00324B77">
        <w:t>по образовательной программе</w:t>
      </w:r>
      <w:r w:rsidRPr="009054FF">
        <w:t xml:space="preserve"> </w:t>
      </w:r>
    </w:p>
    <w:p w14:paraId="2C72C15A" w14:textId="77777777" w:rsidR="00E52E1B" w:rsidRPr="009054FF" w:rsidRDefault="00E52E1B" w:rsidP="00C80D74">
      <w:pPr>
        <w:pStyle w:val="a7"/>
        <w:jc w:val="center"/>
        <w:rPr>
          <w:b w:val="0"/>
          <w:spacing w:val="-8"/>
        </w:rPr>
      </w:pPr>
      <w:r w:rsidRPr="009054FF">
        <w:t>31.05.02 Педиатрия,</w:t>
      </w:r>
      <w:r w:rsidRPr="009054FF">
        <w:rPr>
          <w:spacing w:val="-8"/>
        </w:rPr>
        <w:t xml:space="preserve"> </w:t>
      </w:r>
    </w:p>
    <w:p w14:paraId="49705E08" w14:textId="77777777" w:rsidR="00E52E1B" w:rsidRPr="009054FF" w:rsidRDefault="00E52E1B" w:rsidP="00C80D74">
      <w:pPr>
        <w:pStyle w:val="a7"/>
        <w:jc w:val="center"/>
        <w:rPr>
          <w:b w:val="0"/>
          <w:spacing w:val="-7"/>
        </w:rPr>
      </w:pPr>
      <w:r w:rsidRPr="009054FF">
        <w:t>направленность (профиль) Педиатрия</w:t>
      </w:r>
    </w:p>
    <w:p w14:paraId="76D4258E" w14:textId="77777777" w:rsidR="00E52E1B" w:rsidRPr="009054FF" w:rsidRDefault="00E52E1B" w:rsidP="00C80D74">
      <w:pPr>
        <w:pStyle w:val="a7"/>
        <w:jc w:val="center"/>
        <w:rPr>
          <w:b w:val="0"/>
        </w:rPr>
      </w:pPr>
      <w:r w:rsidRPr="009054FF">
        <w:t xml:space="preserve">(специалитет), </w:t>
      </w:r>
    </w:p>
    <w:p w14:paraId="43B1B1D2" w14:textId="77777777" w:rsidR="00E52E1B" w:rsidRPr="009054FF" w:rsidRDefault="00E52E1B" w:rsidP="00C80D74">
      <w:pPr>
        <w:pStyle w:val="a7"/>
        <w:jc w:val="center"/>
        <w:rPr>
          <w:b w:val="0"/>
        </w:rPr>
      </w:pPr>
      <w:r w:rsidRPr="009054FF">
        <w:t>форма обучения очная</w:t>
      </w:r>
    </w:p>
    <w:p w14:paraId="12FF9B3C" w14:textId="77777777" w:rsidR="00E52E1B" w:rsidRPr="009054FF" w:rsidRDefault="00E52E1B" w:rsidP="00725F03">
      <w:pPr>
        <w:pStyle w:val="a7"/>
        <w:jc w:val="center"/>
        <w:rPr>
          <w:b w:val="0"/>
          <w:spacing w:val="-4"/>
        </w:rPr>
      </w:pPr>
      <w:r w:rsidRPr="009054FF">
        <w:t>на</w:t>
      </w:r>
      <w:r w:rsidRPr="009054FF">
        <w:rPr>
          <w:spacing w:val="-5"/>
        </w:rPr>
        <w:t xml:space="preserve"> </w:t>
      </w:r>
      <w:r w:rsidRPr="009054FF">
        <w:t>202</w:t>
      </w:r>
      <w:r>
        <w:t>6</w:t>
      </w:r>
      <w:r w:rsidRPr="009054FF">
        <w:t>-202</w:t>
      </w:r>
      <w:r>
        <w:t>7</w:t>
      </w:r>
      <w:r w:rsidRPr="009054FF">
        <w:rPr>
          <w:spacing w:val="-5"/>
        </w:rPr>
        <w:t xml:space="preserve"> </w:t>
      </w:r>
      <w:r w:rsidRPr="009054FF">
        <w:t>учебный</w:t>
      </w:r>
      <w:r w:rsidRPr="009054FF">
        <w:rPr>
          <w:spacing w:val="-6"/>
        </w:rPr>
        <w:t xml:space="preserve"> </w:t>
      </w:r>
      <w:r w:rsidRPr="009054FF">
        <w:rPr>
          <w:spacing w:val="-4"/>
        </w:rPr>
        <w:t>год</w:t>
      </w:r>
    </w:p>
    <w:p w14:paraId="72F30D62" w14:textId="77777777" w:rsidR="00E52E1B" w:rsidRPr="00D54D2F" w:rsidRDefault="00E52E1B" w:rsidP="00D54D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55878" w14:textId="77777777" w:rsidR="00E52E1B" w:rsidRDefault="00E52E1B" w:rsidP="00F84DEA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Общие принципы расчета рейтинга по дисциплине</w:t>
      </w:r>
    </w:p>
    <w:p w14:paraId="722FD4C6" w14:textId="77777777" w:rsidR="00E52E1B" w:rsidRDefault="00E52E1B" w:rsidP="00F84DEA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Рейтинг по дисциплине представляет собой индивидуальную оценку изучения дисциплины обучающимся, которая складывается из рейтинга за весь срок изучения дисциплины (предварительный рейтинг) и рейтинга промежуточной аттестации.</w:t>
      </w:r>
    </w:p>
    <w:p w14:paraId="3002A066" w14:textId="77777777" w:rsidR="00E52E1B" w:rsidRDefault="00E52E1B" w:rsidP="00F84DEA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Расчет компонентов предварительного рейтинга</w:t>
      </w:r>
    </w:p>
    <w:p w14:paraId="6FD03541" w14:textId="77777777" w:rsidR="00E52E1B" w:rsidRDefault="00E52E1B" w:rsidP="00F84DEA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Общие принципы</w:t>
      </w:r>
    </w:p>
    <w:p w14:paraId="2197F467" w14:textId="77777777" w:rsidR="00E52E1B" w:rsidRPr="006F55E2" w:rsidRDefault="00E52E1B" w:rsidP="00F84DEA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Дисциплина изучается в течение </w:t>
      </w:r>
      <w:r w:rsidRPr="006F55E2">
        <w:rPr>
          <w:rFonts w:ascii="Times New Roman" w:hAnsi="Times New Roman" w:cs="Times New Roman"/>
          <w:color w:val="000000"/>
          <w:sz w:val="24"/>
          <w:szCs w:val="24"/>
        </w:rPr>
        <w:t xml:space="preserve">двух семестров (четвертого и пятого), поэтому предварительный рейтинг по дисциплине за весь срок изучения (Rпредв) </w:t>
      </w:r>
      <w:r w:rsidRPr="006F55E2">
        <w:rPr>
          <w:rFonts w:ascii="Times New Roman" w:hAnsi="Times New Roman" w:cs="Times New Roman"/>
          <w:sz w:val="24"/>
          <w:szCs w:val="24"/>
          <w:lang w:eastAsia="en-US"/>
        </w:rPr>
        <w:t>соответствует среднему семестровому рейтингу дисциплины в четвертом и пятом семестрах:</w:t>
      </w:r>
    </w:p>
    <w:p w14:paraId="5D87DB93" w14:textId="77777777" w:rsidR="00E52E1B" w:rsidRPr="006F55E2" w:rsidRDefault="00E52E1B" w:rsidP="00F84DEA">
      <w:pPr>
        <w:widowControl w:val="0"/>
        <w:autoSpaceDE w:val="0"/>
        <w:autoSpaceDN w:val="0"/>
        <w:spacing w:before="1" w:after="0" w:line="240" w:lineRule="auto"/>
        <w:ind w:left="285" w:right="1945" w:firstLine="2988"/>
        <w:rPr>
          <w:rFonts w:ascii="Times New Roman" w:hAnsi="Times New Roman" w:cs="Times New Roman"/>
          <w:position w:val="2"/>
          <w:sz w:val="24"/>
          <w:szCs w:val="24"/>
          <w:lang w:eastAsia="en-US"/>
        </w:rPr>
      </w:pPr>
      <w:r w:rsidRPr="006F55E2">
        <w:rPr>
          <w:rFonts w:ascii="Times New Roman" w:hAnsi="Times New Roman" w:cs="Times New Roman"/>
          <w:position w:val="2"/>
          <w:sz w:val="24"/>
          <w:szCs w:val="24"/>
          <w:lang w:eastAsia="en-US"/>
        </w:rPr>
        <w:t>Rпредв = (Rсем</w:t>
      </w:r>
      <w:r>
        <w:rPr>
          <w:rFonts w:ascii="Times New Roman" w:hAnsi="Times New Roman" w:cs="Times New Roman"/>
          <w:position w:val="2"/>
          <w:sz w:val="24"/>
          <w:szCs w:val="24"/>
          <w:lang w:eastAsia="en-US"/>
        </w:rPr>
        <w:t>5</w:t>
      </w:r>
      <w:r w:rsidRPr="006F55E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F55E2">
        <w:rPr>
          <w:rFonts w:ascii="Times New Roman" w:hAnsi="Times New Roman" w:cs="Times New Roman"/>
          <w:position w:val="2"/>
          <w:sz w:val="24"/>
          <w:szCs w:val="24"/>
          <w:lang w:eastAsia="en-US"/>
        </w:rPr>
        <w:t>+ Rсем</w:t>
      </w:r>
      <w:r>
        <w:rPr>
          <w:rFonts w:ascii="Times New Roman" w:hAnsi="Times New Roman" w:cs="Times New Roman"/>
          <w:position w:val="2"/>
          <w:sz w:val="24"/>
          <w:szCs w:val="24"/>
          <w:lang w:eastAsia="en-US"/>
        </w:rPr>
        <w:t>6</w:t>
      </w:r>
      <w:r w:rsidRPr="006F55E2">
        <w:rPr>
          <w:rFonts w:ascii="Times New Roman" w:hAnsi="Times New Roman" w:cs="Times New Roman"/>
          <w:position w:val="2"/>
          <w:sz w:val="24"/>
          <w:szCs w:val="24"/>
          <w:lang w:eastAsia="en-US"/>
        </w:rPr>
        <w:t xml:space="preserve">) /2 </w:t>
      </w:r>
    </w:p>
    <w:p w14:paraId="3FFF6D2B" w14:textId="77777777" w:rsidR="00E52E1B" w:rsidRDefault="00E52E1B" w:rsidP="00F84D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Семестровый рейтинг дисциплины рассчитывается по формуле:</w:t>
      </w:r>
    </w:p>
    <w:p w14:paraId="450BF17F" w14:textId="77777777" w:rsidR="00E52E1B" w:rsidRDefault="00E52E1B" w:rsidP="00F84DEA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Rсем = (Rтек + Rсро) / 2 + Rб – Rш</w:t>
      </w:r>
    </w:p>
    <w:p w14:paraId="763C7E09" w14:textId="77777777" w:rsidR="00E52E1B" w:rsidRDefault="00E52E1B" w:rsidP="00F84D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тек – текущий рейтинг по дисциплине,</w:t>
      </w:r>
    </w:p>
    <w:p w14:paraId="09BC0480" w14:textId="77777777" w:rsidR="00E52E1B" w:rsidRDefault="00E52E1B" w:rsidP="00F84D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Rсро – рейтинг самостоятельной работы обучающегося в рамках дисциплины,</w:t>
      </w:r>
    </w:p>
    <w:p w14:paraId="0D056544" w14:textId="77777777" w:rsidR="00E52E1B" w:rsidRDefault="00E52E1B" w:rsidP="00F84D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Rб – рейтинг бонусов,</w:t>
      </w:r>
    </w:p>
    <w:p w14:paraId="230A8F1D" w14:textId="77777777" w:rsidR="00E52E1B" w:rsidRDefault="00E52E1B" w:rsidP="00F84D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Rш – рейтинг штрафов.</w:t>
      </w:r>
    </w:p>
    <w:p w14:paraId="672101DB" w14:textId="77777777" w:rsidR="00E52E1B" w:rsidRDefault="00E52E1B" w:rsidP="00D54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122D8" w14:textId="77777777" w:rsidR="00E52E1B" w:rsidRDefault="00E52E1B" w:rsidP="006F55E2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Расчет текущего рейтинга в семестре </w:t>
      </w:r>
    </w:p>
    <w:p w14:paraId="5BB2B513" w14:textId="77777777" w:rsidR="00E52E1B" w:rsidRPr="00A41677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Текущий рейтинг в семестре (Rтек) рассчитывается как среднее арифметическое из всех оценок, полученных обучающимся за семестр изучения дисциплины при выполнении заданий текущего контроля успеваемости, которые включают следующие типы заданий: решение ситуационных задач, </w:t>
      </w:r>
      <w:r w:rsidRPr="00A41677">
        <w:rPr>
          <w:rFonts w:ascii="Times New Roman" w:hAnsi="Times New Roman" w:cs="Times New Roman"/>
          <w:color w:val="000000"/>
          <w:sz w:val="24"/>
          <w:szCs w:val="24"/>
        </w:rPr>
        <w:t>контрольная работа, собеседование по контрольным вопросам.</w:t>
      </w:r>
    </w:p>
    <w:p w14:paraId="71D97670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77">
        <w:rPr>
          <w:rFonts w:ascii="Times New Roman" w:hAnsi="Times New Roman" w:cs="Times New Roman"/>
          <w:color w:val="000000"/>
          <w:sz w:val="24"/>
          <w:szCs w:val="24"/>
        </w:rPr>
        <w:t>Выполнение заданий оценивается преподавателем на каждом занятии семинарского типа на основании представленных ниже критериев (таблица 1) по классической 5-балльной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шкале, где:</w:t>
      </w:r>
    </w:p>
    <w:p w14:paraId="3EA18D0A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– неудовлетворительно;</w:t>
      </w:r>
    </w:p>
    <w:p w14:paraId="56AC9744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– удовлетворительно;</w:t>
      </w:r>
    </w:p>
    <w:p w14:paraId="3633F55A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 – хорошо;</w:t>
      </w:r>
    </w:p>
    <w:p w14:paraId="02585BE2" w14:textId="77777777" w:rsidR="00E52E1B" w:rsidRPr="006C5519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 – отлично.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</w:p>
    <w:p w14:paraId="12C9ACF2" w14:textId="77777777" w:rsidR="00E52E1B" w:rsidRDefault="00E52E1B" w:rsidP="006F55E2">
      <w:pPr>
        <w:spacing w:after="0" w:line="240" w:lineRule="auto"/>
        <w:jc w:val="right"/>
        <w:rPr>
          <w:rStyle w:val="a9"/>
          <w:rFonts w:cs="Calibri"/>
          <w:b w:val="0"/>
          <w:bCs w:val="0"/>
          <w:sz w:val="24"/>
          <w:szCs w:val="24"/>
        </w:rPr>
      </w:pPr>
      <w:r>
        <w:rPr>
          <w:rStyle w:val="a9"/>
          <w:rFonts w:cs="Calibri"/>
          <w:b w:val="0"/>
          <w:bCs w:val="0"/>
          <w:sz w:val="24"/>
          <w:szCs w:val="24"/>
        </w:rPr>
        <w:t>Таблица 1</w:t>
      </w:r>
    </w:p>
    <w:p w14:paraId="5DFC6A19" w14:textId="77777777" w:rsidR="00E52E1B" w:rsidRPr="00F7652F" w:rsidRDefault="00E52E1B" w:rsidP="006F55E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52F">
        <w:rPr>
          <w:rStyle w:val="a9"/>
          <w:rFonts w:ascii="Times New Roman" w:hAnsi="Times New Roman"/>
          <w:b w:val="0"/>
          <w:bCs w:val="0"/>
          <w:sz w:val="24"/>
          <w:szCs w:val="24"/>
        </w:rPr>
        <w:t>Критерии для используемых форм текущей аттестации</w:t>
      </w:r>
    </w:p>
    <w:tbl>
      <w:tblPr>
        <w:tblW w:w="9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8"/>
        <w:gridCol w:w="1653"/>
        <w:gridCol w:w="1445"/>
        <w:gridCol w:w="1536"/>
        <w:gridCol w:w="1535"/>
        <w:gridCol w:w="1685"/>
      </w:tblGrid>
      <w:tr w:rsidR="00E52E1B" w14:paraId="2AF79BD5" w14:textId="77777777" w:rsidTr="00F7652F">
        <w:trPr>
          <w:jc w:val="center"/>
        </w:trPr>
        <w:tc>
          <w:tcPr>
            <w:tcW w:w="1738" w:type="dxa"/>
            <w:vMerge w:val="restart"/>
          </w:tcPr>
          <w:p w14:paraId="377F3C0A" w14:textId="77777777" w:rsidR="00E52E1B" w:rsidRDefault="00E52E1B" w:rsidP="00615F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53" w:type="dxa"/>
            <w:vMerge w:val="restart"/>
          </w:tcPr>
          <w:p w14:paraId="272F283F" w14:textId="77777777" w:rsidR="00E52E1B" w:rsidRDefault="00E52E1B" w:rsidP="00615F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Кри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201" w:type="dxa"/>
            <w:gridSpan w:val="4"/>
          </w:tcPr>
          <w:p w14:paraId="5727BFD8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Оценка по 5-балльной шкале</w:t>
            </w:r>
          </w:p>
        </w:tc>
      </w:tr>
      <w:tr w:rsidR="00E52E1B" w14:paraId="01AABA01" w14:textId="77777777" w:rsidTr="00F7652F">
        <w:trPr>
          <w:jc w:val="center"/>
        </w:trPr>
        <w:tc>
          <w:tcPr>
            <w:tcW w:w="1738" w:type="dxa"/>
            <w:vMerge/>
          </w:tcPr>
          <w:p w14:paraId="78221676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EC4B623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14:paraId="6B8C2D8F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14:paraId="7BBCC6C6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14:paraId="142295A4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</w:p>
        </w:tc>
        <w:tc>
          <w:tcPr>
            <w:tcW w:w="1685" w:type="dxa"/>
          </w:tcPr>
          <w:p w14:paraId="0DD363DC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</w:p>
        </w:tc>
      </w:tr>
      <w:tr w:rsidR="00E52E1B" w14:paraId="03D1A73E" w14:textId="77777777" w:rsidTr="00F7652F">
        <w:trPr>
          <w:trHeight w:val="296"/>
          <w:jc w:val="center"/>
        </w:trPr>
        <w:tc>
          <w:tcPr>
            <w:tcW w:w="1738" w:type="dxa"/>
            <w:vMerge w:val="restart"/>
          </w:tcPr>
          <w:p w14:paraId="0DAE6BFE" w14:textId="77777777" w:rsidR="00E52E1B" w:rsidRPr="00F7652F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sz w:val="20"/>
                <w:szCs w:val="20"/>
              </w:rPr>
              <w:t>Решение ситуационных задач</w:t>
            </w:r>
          </w:p>
        </w:tc>
        <w:tc>
          <w:tcPr>
            <w:tcW w:w="1653" w:type="dxa"/>
          </w:tcPr>
          <w:p w14:paraId="7771A885" w14:textId="77777777" w:rsidR="00E52E1B" w:rsidRPr="00F7652F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Верность полученного ответа</w:t>
            </w:r>
          </w:p>
        </w:tc>
        <w:tc>
          <w:tcPr>
            <w:tcW w:w="1445" w:type="dxa"/>
          </w:tcPr>
          <w:p w14:paraId="5E5ADE77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536" w:type="dxa"/>
          </w:tcPr>
          <w:p w14:paraId="5F1567A6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535" w:type="dxa"/>
          </w:tcPr>
          <w:p w14:paraId="53364523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частично верный</w:t>
            </w:r>
          </w:p>
        </w:tc>
        <w:tc>
          <w:tcPr>
            <w:tcW w:w="1685" w:type="dxa"/>
          </w:tcPr>
          <w:p w14:paraId="640736E4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неверный</w:t>
            </w:r>
          </w:p>
        </w:tc>
      </w:tr>
      <w:tr w:rsidR="00E52E1B" w14:paraId="46B81BB6" w14:textId="77777777" w:rsidTr="00F7652F">
        <w:trPr>
          <w:trHeight w:val="267"/>
          <w:jc w:val="center"/>
        </w:trPr>
        <w:tc>
          <w:tcPr>
            <w:tcW w:w="1738" w:type="dxa"/>
            <w:vMerge/>
          </w:tcPr>
          <w:p w14:paraId="1D09A3E8" w14:textId="77777777" w:rsidR="00E52E1B" w:rsidRPr="00F7652F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14:paraId="15E1BF78" w14:textId="77777777" w:rsidR="00E52E1B" w:rsidRPr="00F7652F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 xml:space="preserve">Наличие, полнота и корректность обоснования полученного </w:t>
            </w: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lastRenderedPageBreak/>
              <w:t>ответа</w:t>
            </w:r>
          </w:p>
        </w:tc>
        <w:tc>
          <w:tcPr>
            <w:tcW w:w="1445" w:type="dxa"/>
          </w:tcPr>
          <w:p w14:paraId="107B1D50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lastRenderedPageBreak/>
              <w:t>обосновано без замечаний</w:t>
            </w:r>
          </w:p>
        </w:tc>
        <w:tc>
          <w:tcPr>
            <w:tcW w:w="1536" w:type="dxa"/>
          </w:tcPr>
          <w:p w14:paraId="5E203ACF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обосновано с замечаниями</w:t>
            </w:r>
          </w:p>
        </w:tc>
        <w:tc>
          <w:tcPr>
            <w:tcW w:w="1535" w:type="dxa"/>
          </w:tcPr>
          <w:p w14:paraId="157D129C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частично</w:t>
            </w:r>
          </w:p>
          <w:p w14:paraId="7A3FA45D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обосновано</w:t>
            </w:r>
          </w:p>
        </w:tc>
        <w:tc>
          <w:tcPr>
            <w:tcW w:w="1685" w:type="dxa"/>
          </w:tcPr>
          <w:p w14:paraId="76917EBD" w14:textId="77777777" w:rsidR="00E52E1B" w:rsidRPr="00F7652F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 w:rsidRPr="00F7652F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обоснование отсутствует</w:t>
            </w:r>
          </w:p>
        </w:tc>
      </w:tr>
      <w:tr w:rsidR="00E52E1B" w14:paraId="01FFD6E8" w14:textId="77777777" w:rsidTr="00F7652F">
        <w:trPr>
          <w:trHeight w:val="544"/>
          <w:jc w:val="center"/>
        </w:trPr>
        <w:tc>
          <w:tcPr>
            <w:tcW w:w="1738" w:type="dxa"/>
            <w:vMerge w:val="restart"/>
          </w:tcPr>
          <w:p w14:paraId="200BE31F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653" w:type="dxa"/>
          </w:tcPr>
          <w:p w14:paraId="0314D31D" w14:textId="77777777" w:rsidR="00E52E1B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pacing w:val="-2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Верность полученных ответов</w:t>
            </w:r>
          </w:p>
        </w:tc>
        <w:tc>
          <w:tcPr>
            <w:tcW w:w="1445" w:type="dxa"/>
          </w:tcPr>
          <w:p w14:paraId="50F3B183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536" w:type="dxa"/>
          </w:tcPr>
          <w:p w14:paraId="2FEDCE5A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535" w:type="dxa"/>
          </w:tcPr>
          <w:p w14:paraId="5112226B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частично</w:t>
            </w:r>
          </w:p>
          <w:p w14:paraId="3FBF46E7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685" w:type="dxa"/>
          </w:tcPr>
          <w:p w14:paraId="280FD234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неверный</w:t>
            </w:r>
          </w:p>
        </w:tc>
      </w:tr>
      <w:tr w:rsidR="00E52E1B" w14:paraId="54AD78AC" w14:textId="77777777" w:rsidTr="00F7652F">
        <w:trPr>
          <w:trHeight w:val="896"/>
          <w:jc w:val="center"/>
        </w:trPr>
        <w:tc>
          <w:tcPr>
            <w:tcW w:w="1738" w:type="dxa"/>
            <w:vMerge/>
          </w:tcPr>
          <w:p w14:paraId="4EE436BB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</w:tcPr>
          <w:p w14:paraId="24148379" w14:textId="77777777" w:rsidR="00E52E1B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Наличие, полнота и корректность обоснования полученных ответов</w:t>
            </w:r>
          </w:p>
        </w:tc>
        <w:tc>
          <w:tcPr>
            <w:tcW w:w="1445" w:type="dxa"/>
          </w:tcPr>
          <w:p w14:paraId="420473C7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обосновано без замечаний</w:t>
            </w:r>
          </w:p>
        </w:tc>
        <w:tc>
          <w:tcPr>
            <w:tcW w:w="1536" w:type="dxa"/>
          </w:tcPr>
          <w:p w14:paraId="3FDA6353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обосновано с замечаниями</w:t>
            </w:r>
          </w:p>
        </w:tc>
        <w:tc>
          <w:tcPr>
            <w:tcW w:w="1535" w:type="dxa"/>
          </w:tcPr>
          <w:p w14:paraId="38212C50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частично</w:t>
            </w:r>
          </w:p>
          <w:p w14:paraId="6BADC5A3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обосновано</w:t>
            </w:r>
          </w:p>
        </w:tc>
        <w:tc>
          <w:tcPr>
            <w:tcW w:w="1685" w:type="dxa"/>
          </w:tcPr>
          <w:p w14:paraId="0483F07C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-</w:t>
            </w:r>
          </w:p>
        </w:tc>
      </w:tr>
      <w:tr w:rsidR="00E52E1B" w14:paraId="237BC43F" w14:textId="77777777" w:rsidTr="00F7652F">
        <w:trPr>
          <w:trHeight w:val="336"/>
          <w:jc w:val="center"/>
        </w:trPr>
        <w:tc>
          <w:tcPr>
            <w:tcW w:w="1738" w:type="dxa"/>
            <w:vMerge w:val="restart"/>
          </w:tcPr>
          <w:p w14:paraId="1DFB3E18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Собеседование по контрольным вопросам</w:t>
            </w:r>
          </w:p>
        </w:tc>
        <w:tc>
          <w:tcPr>
            <w:tcW w:w="1653" w:type="dxa"/>
          </w:tcPr>
          <w:p w14:paraId="4A89EFDE" w14:textId="77777777" w:rsidR="00E52E1B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Верность ответа</w:t>
            </w:r>
          </w:p>
        </w:tc>
        <w:tc>
          <w:tcPr>
            <w:tcW w:w="1445" w:type="dxa"/>
          </w:tcPr>
          <w:p w14:paraId="28C3E6A0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536" w:type="dxa"/>
          </w:tcPr>
          <w:p w14:paraId="7E734CD5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верный</w:t>
            </w:r>
          </w:p>
        </w:tc>
        <w:tc>
          <w:tcPr>
            <w:tcW w:w="1535" w:type="dxa"/>
          </w:tcPr>
          <w:p w14:paraId="285776E0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частично верный</w:t>
            </w:r>
          </w:p>
        </w:tc>
        <w:tc>
          <w:tcPr>
            <w:tcW w:w="1685" w:type="dxa"/>
          </w:tcPr>
          <w:p w14:paraId="3E782DA4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неверный</w:t>
            </w:r>
          </w:p>
        </w:tc>
      </w:tr>
      <w:tr w:rsidR="00E52E1B" w14:paraId="4D0BE26A" w14:textId="77777777" w:rsidTr="00F7652F">
        <w:trPr>
          <w:trHeight w:val="336"/>
          <w:jc w:val="center"/>
        </w:trPr>
        <w:tc>
          <w:tcPr>
            <w:tcW w:w="1738" w:type="dxa"/>
            <w:vMerge/>
          </w:tcPr>
          <w:p w14:paraId="5E246C4B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653" w:type="dxa"/>
          </w:tcPr>
          <w:p w14:paraId="365B570F" w14:textId="77777777" w:rsidR="00E52E1B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Полнота ответа</w:t>
            </w:r>
          </w:p>
        </w:tc>
        <w:tc>
          <w:tcPr>
            <w:tcW w:w="1445" w:type="dxa"/>
          </w:tcPr>
          <w:p w14:paraId="69279DCF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полный</w:t>
            </w:r>
          </w:p>
        </w:tc>
        <w:tc>
          <w:tcPr>
            <w:tcW w:w="1536" w:type="dxa"/>
          </w:tcPr>
          <w:p w14:paraId="2FDDF35B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достаточно полный</w:t>
            </w:r>
          </w:p>
        </w:tc>
        <w:tc>
          <w:tcPr>
            <w:tcW w:w="1535" w:type="dxa"/>
          </w:tcPr>
          <w:p w14:paraId="70CDA5C6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неполный</w:t>
            </w:r>
          </w:p>
        </w:tc>
        <w:tc>
          <w:tcPr>
            <w:tcW w:w="1685" w:type="dxa"/>
          </w:tcPr>
          <w:p w14:paraId="1C5D9438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неполный</w:t>
            </w:r>
          </w:p>
        </w:tc>
      </w:tr>
      <w:tr w:rsidR="00E52E1B" w14:paraId="2D2274DE" w14:textId="77777777" w:rsidTr="00F7652F">
        <w:trPr>
          <w:trHeight w:val="744"/>
          <w:jc w:val="center"/>
        </w:trPr>
        <w:tc>
          <w:tcPr>
            <w:tcW w:w="1738" w:type="dxa"/>
            <w:vMerge/>
          </w:tcPr>
          <w:p w14:paraId="5BF9CD94" w14:textId="77777777" w:rsidR="00E52E1B" w:rsidRDefault="00E52E1B" w:rsidP="00615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653" w:type="dxa"/>
          </w:tcPr>
          <w:p w14:paraId="19509523" w14:textId="77777777" w:rsidR="00E52E1B" w:rsidRDefault="00E52E1B" w:rsidP="006F55E2">
            <w:pPr>
              <w:pStyle w:val="1"/>
              <w:numPr>
                <w:ilvl w:val="0"/>
                <w:numId w:val="2"/>
              </w:numPr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position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Структура и логика ответа</w:t>
            </w:r>
          </w:p>
        </w:tc>
        <w:tc>
          <w:tcPr>
            <w:tcW w:w="1445" w:type="dxa"/>
          </w:tcPr>
          <w:p w14:paraId="4376288C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position w:val="-1"/>
                <w:sz w:val="18"/>
                <w:szCs w:val="18"/>
              </w:rPr>
              <w:t>структурирован, логичен</w:t>
            </w:r>
          </w:p>
        </w:tc>
        <w:tc>
          <w:tcPr>
            <w:tcW w:w="1536" w:type="dxa"/>
          </w:tcPr>
          <w:p w14:paraId="26FE4B9E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position w:val="-1"/>
                <w:sz w:val="18"/>
                <w:szCs w:val="18"/>
              </w:rPr>
              <w:t>в основном структурирован, логичен</w:t>
            </w:r>
          </w:p>
        </w:tc>
        <w:tc>
          <w:tcPr>
            <w:tcW w:w="1535" w:type="dxa"/>
          </w:tcPr>
          <w:p w14:paraId="04A7AE30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position w:val="-1"/>
                <w:sz w:val="18"/>
                <w:szCs w:val="18"/>
              </w:rPr>
              <w:t>слабо структурирован, логика нарушена</w:t>
            </w:r>
          </w:p>
        </w:tc>
        <w:tc>
          <w:tcPr>
            <w:tcW w:w="1685" w:type="dxa"/>
          </w:tcPr>
          <w:p w14:paraId="2FD22D59" w14:textId="77777777" w:rsidR="00E52E1B" w:rsidRDefault="00E52E1B" w:rsidP="00615F02">
            <w:pPr>
              <w:pStyle w:val="1"/>
              <w:tabs>
                <w:tab w:val="left" w:pos="21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position w:val="-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position w:val="-1"/>
                <w:sz w:val="18"/>
                <w:szCs w:val="18"/>
              </w:rPr>
              <w:t>неструктурирован, фрагментирован, хаотичен</w:t>
            </w:r>
          </w:p>
        </w:tc>
      </w:tr>
    </w:tbl>
    <w:p w14:paraId="1DEA31B5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81A40D" w14:textId="77777777" w:rsidR="00E52E1B" w:rsidRDefault="00E52E1B" w:rsidP="00725F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конце семестра производится подсчет Rтек с переводом рассчитанного значения в 100-балльную шкалу согласно таблице 2.</w:t>
      </w:r>
    </w:p>
    <w:p w14:paraId="547F6282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Отсутствием текущей задолженности считается значение Rтек более 61 балла.</w:t>
      </w:r>
    </w:p>
    <w:p w14:paraId="35F3029F" w14:textId="77777777" w:rsidR="00E52E1B" w:rsidRPr="00146F4B" w:rsidRDefault="00E52E1B" w:rsidP="00725F03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bCs/>
          <w:color w:val="000000"/>
          <w:sz w:val="24"/>
          <w:szCs w:val="24"/>
        </w:rPr>
        <w:t>Таблица 2</w:t>
      </w:r>
    </w:p>
    <w:p w14:paraId="46B86F18" w14:textId="77777777" w:rsidR="00E52E1B" w:rsidRPr="00146F4B" w:rsidRDefault="00E52E1B" w:rsidP="00725F0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color w:val="000000"/>
          <w:sz w:val="24"/>
          <w:szCs w:val="24"/>
        </w:rPr>
        <w:t>Перевод в рейтинговый балл по 100-балльной системе</w:t>
      </w:r>
    </w:p>
    <w:p w14:paraId="2C8AC3B0" w14:textId="77777777" w:rsidR="00E52E1B" w:rsidRPr="00146F4B" w:rsidRDefault="00E52E1B" w:rsidP="00725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9680" w:type="dxa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30"/>
        <w:gridCol w:w="1210"/>
        <w:gridCol w:w="1210"/>
        <w:gridCol w:w="1100"/>
        <w:gridCol w:w="1210"/>
        <w:gridCol w:w="1100"/>
        <w:gridCol w:w="1210"/>
        <w:gridCol w:w="1210"/>
      </w:tblGrid>
      <w:tr w:rsidR="00E52E1B" w:rsidRPr="00146F4B" w14:paraId="521BBB9D" w14:textId="77777777" w:rsidTr="00324B77">
        <w:trPr>
          <w:trHeight w:val="823"/>
        </w:trPr>
        <w:tc>
          <w:tcPr>
            <w:tcW w:w="1430" w:type="dxa"/>
            <w:vAlign w:val="center"/>
          </w:tcPr>
          <w:p w14:paraId="6281F3DA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Средний балл по 5-балльной системе</w:t>
            </w:r>
          </w:p>
        </w:tc>
        <w:tc>
          <w:tcPr>
            <w:tcW w:w="1210" w:type="dxa"/>
            <w:vAlign w:val="center"/>
          </w:tcPr>
          <w:p w14:paraId="2E74E5E3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Балл по 100-балльной системе</w:t>
            </w:r>
          </w:p>
        </w:tc>
        <w:tc>
          <w:tcPr>
            <w:tcW w:w="1210" w:type="dxa"/>
            <w:vAlign w:val="center"/>
          </w:tcPr>
          <w:p w14:paraId="55A3FA53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Средний балл по 5-балльной системе</w:t>
            </w:r>
          </w:p>
        </w:tc>
        <w:tc>
          <w:tcPr>
            <w:tcW w:w="1100" w:type="dxa"/>
            <w:vAlign w:val="center"/>
          </w:tcPr>
          <w:p w14:paraId="0EC71939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Балл по 100-балльной системе</w:t>
            </w:r>
          </w:p>
        </w:tc>
        <w:tc>
          <w:tcPr>
            <w:tcW w:w="1210" w:type="dxa"/>
            <w:vAlign w:val="center"/>
          </w:tcPr>
          <w:p w14:paraId="071F55BC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Средний балл по 5-балльной системе</w:t>
            </w:r>
          </w:p>
        </w:tc>
        <w:tc>
          <w:tcPr>
            <w:tcW w:w="1100" w:type="dxa"/>
            <w:vAlign w:val="center"/>
          </w:tcPr>
          <w:p w14:paraId="5828BF59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Балл по 100-балльной системе</w:t>
            </w:r>
          </w:p>
        </w:tc>
        <w:tc>
          <w:tcPr>
            <w:tcW w:w="1210" w:type="dxa"/>
            <w:vAlign w:val="center"/>
          </w:tcPr>
          <w:p w14:paraId="2E41A00F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Средний балл по 5-балльной системе</w:t>
            </w:r>
          </w:p>
        </w:tc>
        <w:tc>
          <w:tcPr>
            <w:tcW w:w="1210" w:type="dxa"/>
            <w:vAlign w:val="center"/>
          </w:tcPr>
          <w:p w14:paraId="26A63A6A" w14:textId="77777777" w:rsidR="00E52E1B" w:rsidRPr="00146F4B" w:rsidRDefault="00E52E1B" w:rsidP="006C27EA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46F4B">
              <w:rPr>
                <w:rFonts w:ascii="Times New Roman" w:hAnsi="Times New Roman" w:cs="Times New Roman"/>
              </w:rPr>
              <w:t>Балл по 100-балльной системе</w:t>
            </w:r>
          </w:p>
        </w:tc>
      </w:tr>
      <w:tr w:rsidR="00E52E1B" w:rsidRPr="00146F4B" w14:paraId="236AA92C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0CF95E5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5,00</w:t>
            </w:r>
          </w:p>
        </w:tc>
        <w:tc>
          <w:tcPr>
            <w:tcW w:w="1210" w:type="dxa"/>
            <w:vAlign w:val="center"/>
          </w:tcPr>
          <w:p w14:paraId="55A4DD1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10" w:type="dxa"/>
            <w:vAlign w:val="center"/>
          </w:tcPr>
          <w:p w14:paraId="30C278A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1100" w:type="dxa"/>
            <w:vAlign w:val="center"/>
          </w:tcPr>
          <w:p w14:paraId="2F9B421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210" w:type="dxa"/>
            <w:vAlign w:val="center"/>
          </w:tcPr>
          <w:p w14:paraId="724402C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2,48</w:t>
            </w:r>
          </w:p>
        </w:tc>
        <w:tc>
          <w:tcPr>
            <w:tcW w:w="1100" w:type="dxa"/>
            <w:vAlign w:val="center"/>
          </w:tcPr>
          <w:p w14:paraId="362BD85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10" w:type="dxa"/>
            <w:vAlign w:val="center"/>
          </w:tcPr>
          <w:p w14:paraId="4B16B30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2,09</w:t>
            </w:r>
          </w:p>
        </w:tc>
        <w:tc>
          <w:tcPr>
            <w:tcW w:w="1210" w:type="dxa"/>
            <w:vAlign w:val="center"/>
          </w:tcPr>
          <w:p w14:paraId="40DE18D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E52E1B" w:rsidRPr="00146F4B" w14:paraId="3859D56C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4DE8CD0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4,95</w:t>
            </w:r>
          </w:p>
        </w:tc>
        <w:tc>
          <w:tcPr>
            <w:tcW w:w="1210" w:type="dxa"/>
            <w:vAlign w:val="center"/>
          </w:tcPr>
          <w:p w14:paraId="770D9F4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210" w:type="dxa"/>
            <w:vAlign w:val="center"/>
          </w:tcPr>
          <w:p w14:paraId="60A3CFD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3,40</w:t>
            </w:r>
          </w:p>
        </w:tc>
        <w:tc>
          <w:tcPr>
            <w:tcW w:w="1100" w:type="dxa"/>
            <w:vAlign w:val="center"/>
          </w:tcPr>
          <w:p w14:paraId="076A3B5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210" w:type="dxa"/>
            <w:vAlign w:val="center"/>
          </w:tcPr>
          <w:p w14:paraId="1172205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2,46</w:t>
            </w:r>
          </w:p>
        </w:tc>
        <w:tc>
          <w:tcPr>
            <w:tcW w:w="1100" w:type="dxa"/>
            <w:vAlign w:val="center"/>
          </w:tcPr>
          <w:p w14:paraId="6250616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210" w:type="dxa"/>
            <w:vAlign w:val="center"/>
          </w:tcPr>
          <w:p w14:paraId="40B4BF0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2,08</w:t>
            </w:r>
          </w:p>
        </w:tc>
        <w:tc>
          <w:tcPr>
            <w:tcW w:w="1210" w:type="dxa"/>
            <w:vAlign w:val="center"/>
          </w:tcPr>
          <w:p w14:paraId="71111B8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E52E1B" w:rsidRPr="00146F4B" w14:paraId="42DD7DD0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695D5FE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4,90</w:t>
            </w:r>
          </w:p>
        </w:tc>
        <w:tc>
          <w:tcPr>
            <w:tcW w:w="1210" w:type="dxa"/>
            <w:vAlign w:val="center"/>
          </w:tcPr>
          <w:p w14:paraId="3E343E2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210" w:type="dxa"/>
            <w:vAlign w:val="center"/>
          </w:tcPr>
          <w:p w14:paraId="75419BA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3,35</w:t>
            </w:r>
          </w:p>
        </w:tc>
        <w:tc>
          <w:tcPr>
            <w:tcW w:w="1100" w:type="dxa"/>
            <w:vAlign w:val="center"/>
          </w:tcPr>
          <w:p w14:paraId="70FD8A6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210" w:type="dxa"/>
            <w:vAlign w:val="center"/>
          </w:tcPr>
          <w:p w14:paraId="49B3230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2,44</w:t>
            </w:r>
          </w:p>
        </w:tc>
        <w:tc>
          <w:tcPr>
            <w:tcW w:w="1100" w:type="dxa"/>
            <w:vAlign w:val="center"/>
          </w:tcPr>
          <w:p w14:paraId="7853916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210" w:type="dxa"/>
            <w:vAlign w:val="center"/>
          </w:tcPr>
          <w:p w14:paraId="38FD9EF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2,07</w:t>
            </w:r>
          </w:p>
        </w:tc>
        <w:tc>
          <w:tcPr>
            <w:tcW w:w="1210" w:type="dxa"/>
            <w:vAlign w:val="center"/>
          </w:tcPr>
          <w:p w14:paraId="74C84A7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E52E1B" w:rsidRPr="00146F4B" w14:paraId="1ECB3FC1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4630729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4,85</w:t>
            </w:r>
          </w:p>
        </w:tc>
        <w:tc>
          <w:tcPr>
            <w:tcW w:w="1210" w:type="dxa"/>
            <w:vAlign w:val="center"/>
          </w:tcPr>
          <w:p w14:paraId="4BA92FD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210" w:type="dxa"/>
            <w:vAlign w:val="center"/>
          </w:tcPr>
          <w:p w14:paraId="349D70A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3,30</w:t>
            </w:r>
          </w:p>
        </w:tc>
        <w:tc>
          <w:tcPr>
            <w:tcW w:w="1100" w:type="dxa"/>
            <w:vAlign w:val="center"/>
          </w:tcPr>
          <w:p w14:paraId="16F666F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210" w:type="dxa"/>
            <w:vAlign w:val="center"/>
          </w:tcPr>
          <w:p w14:paraId="05D8FE7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2,42</w:t>
            </w:r>
          </w:p>
        </w:tc>
        <w:tc>
          <w:tcPr>
            <w:tcW w:w="1100" w:type="dxa"/>
            <w:vAlign w:val="center"/>
          </w:tcPr>
          <w:p w14:paraId="70A6711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210" w:type="dxa"/>
            <w:vAlign w:val="center"/>
          </w:tcPr>
          <w:p w14:paraId="3C4E88F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2,06</w:t>
            </w:r>
          </w:p>
        </w:tc>
        <w:tc>
          <w:tcPr>
            <w:tcW w:w="1210" w:type="dxa"/>
            <w:vAlign w:val="center"/>
          </w:tcPr>
          <w:p w14:paraId="2BE8D8A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E52E1B" w:rsidRPr="00146F4B" w14:paraId="4CDCB34D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659897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4,80</w:t>
            </w:r>
          </w:p>
        </w:tc>
        <w:tc>
          <w:tcPr>
            <w:tcW w:w="1210" w:type="dxa"/>
            <w:vAlign w:val="center"/>
          </w:tcPr>
          <w:p w14:paraId="63FC20A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210" w:type="dxa"/>
            <w:vAlign w:val="center"/>
          </w:tcPr>
          <w:p w14:paraId="5A7C9E8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3,25</w:t>
            </w:r>
          </w:p>
        </w:tc>
        <w:tc>
          <w:tcPr>
            <w:tcW w:w="1100" w:type="dxa"/>
            <w:vAlign w:val="center"/>
          </w:tcPr>
          <w:p w14:paraId="79DA52F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210" w:type="dxa"/>
            <w:vAlign w:val="center"/>
          </w:tcPr>
          <w:p w14:paraId="47ACE6B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2,40</w:t>
            </w:r>
          </w:p>
        </w:tc>
        <w:tc>
          <w:tcPr>
            <w:tcW w:w="1100" w:type="dxa"/>
            <w:vAlign w:val="center"/>
          </w:tcPr>
          <w:p w14:paraId="4F1B6AA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210" w:type="dxa"/>
            <w:vAlign w:val="center"/>
          </w:tcPr>
          <w:p w14:paraId="69D815C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2,05</w:t>
            </w:r>
          </w:p>
        </w:tc>
        <w:tc>
          <w:tcPr>
            <w:tcW w:w="1210" w:type="dxa"/>
            <w:vAlign w:val="center"/>
          </w:tcPr>
          <w:p w14:paraId="21C9916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E52E1B" w:rsidRPr="00146F4B" w14:paraId="2F4DD64F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49D76D5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4,75</w:t>
            </w:r>
          </w:p>
        </w:tc>
        <w:tc>
          <w:tcPr>
            <w:tcW w:w="1210" w:type="dxa"/>
            <w:vAlign w:val="center"/>
          </w:tcPr>
          <w:p w14:paraId="688B3AD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210" w:type="dxa"/>
            <w:vAlign w:val="center"/>
          </w:tcPr>
          <w:p w14:paraId="405D0A7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3,20</w:t>
            </w:r>
          </w:p>
        </w:tc>
        <w:tc>
          <w:tcPr>
            <w:tcW w:w="1100" w:type="dxa"/>
            <w:vAlign w:val="center"/>
          </w:tcPr>
          <w:p w14:paraId="4C67788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210" w:type="dxa"/>
            <w:vAlign w:val="center"/>
          </w:tcPr>
          <w:p w14:paraId="3888CD0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2,38</w:t>
            </w:r>
          </w:p>
        </w:tc>
        <w:tc>
          <w:tcPr>
            <w:tcW w:w="1100" w:type="dxa"/>
            <w:vAlign w:val="center"/>
          </w:tcPr>
          <w:p w14:paraId="732F7A6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210" w:type="dxa"/>
            <w:vAlign w:val="center"/>
          </w:tcPr>
          <w:p w14:paraId="7F76FBC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2,04</w:t>
            </w:r>
          </w:p>
        </w:tc>
        <w:tc>
          <w:tcPr>
            <w:tcW w:w="1210" w:type="dxa"/>
            <w:vAlign w:val="center"/>
          </w:tcPr>
          <w:p w14:paraId="12A717E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E52E1B" w:rsidRPr="00146F4B" w14:paraId="6BC13C39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58236E2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4,70</w:t>
            </w:r>
          </w:p>
        </w:tc>
        <w:tc>
          <w:tcPr>
            <w:tcW w:w="1210" w:type="dxa"/>
            <w:vAlign w:val="center"/>
          </w:tcPr>
          <w:p w14:paraId="6246167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210" w:type="dxa"/>
            <w:vAlign w:val="center"/>
          </w:tcPr>
          <w:p w14:paraId="35D827C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3,15</w:t>
            </w:r>
          </w:p>
        </w:tc>
        <w:tc>
          <w:tcPr>
            <w:tcW w:w="1100" w:type="dxa"/>
            <w:vAlign w:val="center"/>
          </w:tcPr>
          <w:p w14:paraId="407AA34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210" w:type="dxa"/>
            <w:vAlign w:val="center"/>
          </w:tcPr>
          <w:p w14:paraId="3BD6DE8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2,36</w:t>
            </w:r>
          </w:p>
        </w:tc>
        <w:tc>
          <w:tcPr>
            <w:tcW w:w="1100" w:type="dxa"/>
            <w:vAlign w:val="center"/>
          </w:tcPr>
          <w:p w14:paraId="3D23543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210" w:type="dxa"/>
            <w:vAlign w:val="center"/>
          </w:tcPr>
          <w:p w14:paraId="0F6332F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2,03</w:t>
            </w:r>
          </w:p>
        </w:tc>
        <w:tc>
          <w:tcPr>
            <w:tcW w:w="1210" w:type="dxa"/>
            <w:vAlign w:val="center"/>
          </w:tcPr>
          <w:p w14:paraId="6BA6741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52E1B" w:rsidRPr="00146F4B" w14:paraId="0929D82E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6F303FD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  <w:tc>
          <w:tcPr>
            <w:tcW w:w="1210" w:type="dxa"/>
            <w:vAlign w:val="center"/>
          </w:tcPr>
          <w:p w14:paraId="290DA23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210" w:type="dxa"/>
            <w:vAlign w:val="center"/>
          </w:tcPr>
          <w:p w14:paraId="0B15487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3,10</w:t>
            </w:r>
          </w:p>
        </w:tc>
        <w:tc>
          <w:tcPr>
            <w:tcW w:w="1100" w:type="dxa"/>
            <w:vAlign w:val="center"/>
          </w:tcPr>
          <w:p w14:paraId="4A88C17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210" w:type="dxa"/>
            <w:vAlign w:val="center"/>
          </w:tcPr>
          <w:p w14:paraId="7B729E5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2,34</w:t>
            </w:r>
          </w:p>
        </w:tc>
        <w:tc>
          <w:tcPr>
            <w:tcW w:w="1100" w:type="dxa"/>
            <w:vAlign w:val="center"/>
          </w:tcPr>
          <w:p w14:paraId="77322F1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210" w:type="dxa"/>
            <w:vAlign w:val="center"/>
          </w:tcPr>
          <w:p w14:paraId="5B45BFB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2,02</w:t>
            </w:r>
          </w:p>
        </w:tc>
        <w:tc>
          <w:tcPr>
            <w:tcW w:w="1210" w:type="dxa"/>
            <w:vAlign w:val="center"/>
          </w:tcPr>
          <w:p w14:paraId="1DD82C5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52E1B" w:rsidRPr="00146F4B" w14:paraId="692827E4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255716A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4,60</w:t>
            </w:r>
          </w:p>
        </w:tc>
        <w:tc>
          <w:tcPr>
            <w:tcW w:w="1210" w:type="dxa"/>
            <w:vAlign w:val="center"/>
          </w:tcPr>
          <w:p w14:paraId="190C07F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210" w:type="dxa"/>
            <w:vAlign w:val="center"/>
          </w:tcPr>
          <w:p w14:paraId="7D9B452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100" w:type="dxa"/>
            <w:vAlign w:val="center"/>
          </w:tcPr>
          <w:p w14:paraId="48B8FDF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210" w:type="dxa"/>
            <w:vAlign w:val="center"/>
          </w:tcPr>
          <w:p w14:paraId="7BF42FC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1100" w:type="dxa"/>
            <w:vAlign w:val="center"/>
          </w:tcPr>
          <w:p w14:paraId="61D96B2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210" w:type="dxa"/>
            <w:vAlign w:val="center"/>
          </w:tcPr>
          <w:p w14:paraId="6CEFFE2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2,01</w:t>
            </w:r>
          </w:p>
        </w:tc>
        <w:tc>
          <w:tcPr>
            <w:tcW w:w="1210" w:type="dxa"/>
            <w:vAlign w:val="center"/>
          </w:tcPr>
          <w:p w14:paraId="4DF5C8E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52E1B" w:rsidRPr="00146F4B" w14:paraId="76ADE8BF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448F52F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1210" w:type="dxa"/>
            <w:vAlign w:val="center"/>
          </w:tcPr>
          <w:p w14:paraId="496E67E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10" w:type="dxa"/>
            <w:vAlign w:val="center"/>
          </w:tcPr>
          <w:p w14:paraId="2B940BA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100" w:type="dxa"/>
            <w:vAlign w:val="center"/>
          </w:tcPr>
          <w:p w14:paraId="698F517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210" w:type="dxa"/>
            <w:vAlign w:val="center"/>
          </w:tcPr>
          <w:p w14:paraId="3A34451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2,30</w:t>
            </w:r>
          </w:p>
        </w:tc>
        <w:tc>
          <w:tcPr>
            <w:tcW w:w="1100" w:type="dxa"/>
            <w:vAlign w:val="center"/>
          </w:tcPr>
          <w:p w14:paraId="024BC34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10" w:type="dxa"/>
            <w:vAlign w:val="center"/>
          </w:tcPr>
          <w:p w14:paraId="2F8E28B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1210" w:type="dxa"/>
            <w:vAlign w:val="center"/>
          </w:tcPr>
          <w:p w14:paraId="7BBC023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2E1B" w:rsidRPr="00146F4B" w14:paraId="393F746A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08C6CF7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4,47</w:t>
            </w:r>
          </w:p>
        </w:tc>
        <w:tc>
          <w:tcPr>
            <w:tcW w:w="1210" w:type="dxa"/>
            <w:vAlign w:val="center"/>
          </w:tcPr>
          <w:p w14:paraId="4E11C73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210" w:type="dxa"/>
            <w:vAlign w:val="center"/>
          </w:tcPr>
          <w:p w14:paraId="1B158C8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2,98</w:t>
            </w:r>
          </w:p>
        </w:tc>
        <w:tc>
          <w:tcPr>
            <w:tcW w:w="1100" w:type="dxa"/>
            <w:vAlign w:val="center"/>
          </w:tcPr>
          <w:p w14:paraId="24BC422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10" w:type="dxa"/>
            <w:vAlign w:val="center"/>
          </w:tcPr>
          <w:p w14:paraId="65428D5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2,29</w:t>
            </w:r>
          </w:p>
        </w:tc>
        <w:tc>
          <w:tcPr>
            <w:tcW w:w="1100" w:type="dxa"/>
            <w:vAlign w:val="center"/>
          </w:tcPr>
          <w:p w14:paraId="4535EF4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4129E72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7F9604B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38FD8F30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5261C64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4,43</w:t>
            </w:r>
          </w:p>
        </w:tc>
        <w:tc>
          <w:tcPr>
            <w:tcW w:w="1210" w:type="dxa"/>
            <w:vAlign w:val="center"/>
          </w:tcPr>
          <w:p w14:paraId="0C00350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210" w:type="dxa"/>
            <w:vAlign w:val="center"/>
          </w:tcPr>
          <w:p w14:paraId="7EFE75C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1100" w:type="dxa"/>
            <w:vAlign w:val="center"/>
          </w:tcPr>
          <w:p w14:paraId="02FA1EC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210" w:type="dxa"/>
            <w:vAlign w:val="center"/>
          </w:tcPr>
          <w:p w14:paraId="507B81F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2,28</w:t>
            </w:r>
          </w:p>
        </w:tc>
        <w:tc>
          <w:tcPr>
            <w:tcW w:w="1100" w:type="dxa"/>
            <w:vAlign w:val="center"/>
          </w:tcPr>
          <w:p w14:paraId="2D350FF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67B2223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37D672C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38F7CF10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26AF0F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4,40</w:t>
            </w:r>
          </w:p>
        </w:tc>
        <w:tc>
          <w:tcPr>
            <w:tcW w:w="1210" w:type="dxa"/>
            <w:vAlign w:val="center"/>
          </w:tcPr>
          <w:p w14:paraId="0BAA127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1210" w:type="dxa"/>
            <w:vAlign w:val="center"/>
          </w:tcPr>
          <w:p w14:paraId="1693FD1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2,93</w:t>
            </w:r>
          </w:p>
        </w:tc>
        <w:tc>
          <w:tcPr>
            <w:tcW w:w="1100" w:type="dxa"/>
            <w:vAlign w:val="center"/>
          </w:tcPr>
          <w:p w14:paraId="4660E6E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210" w:type="dxa"/>
            <w:vAlign w:val="center"/>
          </w:tcPr>
          <w:p w14:paraId="0E86B7F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2,27</w:t>
            </w:r>
          </w:p>
        </w:tc>
        <w:tc>
          <w:tcPr>
            <w:tcW w:w="1100" w:type="dxa"/>
            <w:vAlign w:val="center"/>
          </w:tcPr>
          <w:p w14:paraId="614CFB6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6154F1A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12C8B5E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78B27D26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15CF78B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  <w:tc>
          <w:tcPr>
            <w:tcW w:w="1210" w:type="dxa"/>
            <w:vAlign w:val="center"/>
          </w:tcPr>
          <w:p w14:paraId="535717D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210" w:type="dxa"/>
            <w:vAlign w:val="center"/>
          </w:tcPr>
          <w:p w14:paraId="4F3B5E2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2,90</w:t>
            </w:r>
          </w:p>
        </w:tc>
        <w:tc>
          <w:tcPr>
            <w:tcW w:w="1100" w:type="dxa"/>
            <w:vAlign w:val="center"/>
          </w:tcPr>
          <w:p w14:paraId="3397514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210" w:type="dxa"/>
            <w:vAlign w:val="center"/>
          </w:tcPr>
          <w:p w14:paraId="4F163EE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2,26</w:t>
            </w:r>
          </w:p>
        </w:tc>
        <w:tc>
          <w:tcPr>
            <w:tcW w:w="1100" w:type="dxa"/>
            <w:vAlign w:val="center"/>
          </w:tcPr>
          <w:p w14:paraId="2378E90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7090B71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7ACBD4E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5DFA741D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2780AA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4,33</w:t>
            </w:r>
          </w:p>
        </w:tc>
        <w:tc>
          <w:tcPr>
            <w:tcW w:w="1210" w:type="dxa"/>
            <w:vAlign w:val="center"/>
          </w:tcPr>
          <w:p w14:paraId="023E49A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210" w:type="dxa"/>
            <w:vAlign w:val="center"/>
          </w:tcPr>
          <w:p w14:paraId="2A9CEF3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2,88</w:t>
            </w:r>
          </w:p>
        </w:tc>
        <w:tc>
          <w:tcPr>
            <w:tcW w:w="1100" w:type="dxa"/>
            <w:vAlign w:val="center"/>
          </w:tcPr>
          <w:p w14:paraId="6192503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210" w:type="dxa"/>
            <w:vAlign w:val="center"/>
          </w:tcPr>
          <w:p w14:paraId="451B93F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  <w:tc>
          <w:tcPr>
            <w:tcW w:w="1100" w:type="dxa"/>
            <w:vAlign w:val="center"/>
          </w:tcPr>
          <w:p w14:paraId="4E09141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4D55C07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6DC5F2A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26D5C20F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6C45642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4,30</w:t>
            </w:r>
          </w:p>
        </w:tc>
        <w:tc>
          <w:tcPr>
            <w:tcW w:w="1210" w:type="dxa"/>
            <w:vAlign w:val="center"/>
          </w:tcPr>
          <w:p w14:paraId="3D205AC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210" w:type="dxa"/>
            <w:vAlign w:val="center"/>
          </w:tcPr>
          <w:p w14:paraId="1D465A4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2,85</w:t>
            </w:r>
          </w:p>
        </w:tc>
        <w:tc>
          <w:tcPr>
            <w:tcW w:w="1100" w:type="dxa"/>
            <w:vAlign w:val="center"/>
          </w:tcPr>
          <w:p w14:paraId="2F02508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210" w:type="dxa"/>
            <w:vAlign w:val="center"/>
          </w:tcPr>
          <w:p w14:paraId="06D812C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2,24</w:t>
            </w:r>
          </w:p>
        </w:tc>
        <w:tc>
          <w:tcPr>
            <w:tcW w:w="1100" w:type="dxa"/>
            <w:vAlign w:val="center"/>
          </w:tcPr>
          <w:p w14:paraId="2A54231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78D242C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3558B2F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47FA81F0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182929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4,27</w:t>
            </w:r>
          </w:p>
        </w:tc>
        <w:tc>
          <w:tcPr>
            <w:tcW w:w="1210" w:type="dxa"/>
            <w:vAlign w:val="center"/>
          </w:tcPr>
          <w:p w14:paraId="393F70B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210" w:type="dxa"/>
            <w:vAlign w:val="center"/>
          </w:tcPr>
          <w:p w14:paraId="51D41B0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2,83</w:t>
            </w:r>
          </w:p>
        </w:tc>
        <w:tc>
          <w:tcPr>
            <w:tcW w:w="1100" w:type="dxa"/>
            <w:vAlign w:val="center"/>
          </w:tcPr>
          <w:p w14:paraId="511DFA1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210" w:type="dxa"/>
            <w:vAlign w:val="center"/>
          </w:tcPr>
          <w:p w14:paraId="06102BA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2,23</w:t>
            </w:r>
          </w:p>
        </w:tc>
        <w:tc>
          <w:tcPr>
            <w:tcW w:w="1100" w:type="dxa"/>
            <w:vAlign w:val="center"/>
          </w:tcPr>
          <w:p w14:paraId="35689E8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0997A07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18F3471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1B96B207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057AC7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4,23</w:t>
            </w:r>
          </w:p>
        </w:tc>
        <w:tc>
          <w:tcPr>
            <w:tcW w:w="1210" w:type="dxa"/>
            <w:vAlign w:val="center"/>
          </w:tcPr>
          <w:p w14:paraId="6E7FB6E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210" w:type="dxa"/>
            <w:vAlign w:val="center"/>
          </w:tcPr>
          <w:p w14:paraId="3499ABB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2,80</w:t>
            </w:r>
          </w:p>
        </w:tc>
        <w:tc>
          <w:tcPr>
            <w:tcW w:w="1100" w:type="dxa"/>
            <w:vAlign w:val="center"/>
          </w:tcPr>
          <w:p w14:paraId="065E656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210" w:type="dxa"/>
            <w:vAlign w:val="center"/>
          </w:tcPr>
          <w:p w14:paraId="6E65D26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2,22</w:t>
            </w:r>
          </w:p>
        </w:tc>
        <w:tc>
          <w:tcPr>
            <w:tcW w:w="1100" w:type="dxa"/>
            <w:vAlign w:val="center"/>
          </w:tcPr>
          <w:p w14:paraId="5346728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50A51B5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691667B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51617D5D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F386D6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4,20</w:t>
            </w:r>
          </w:p>
        </w:tc>
        <w:tc>
          <w:tcPr>
            <w:tcW w:w="1210" w:type="dxa"/>
            <w:vAlign w:val="center"/>
          </w:tcPr>
          <w:p w14:paraId="32C96DA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210" w:type="dxa"/>
            <w:vAlign w:val="center"/>
          </w:tcPr>
          <w:p w14:paraId="748118F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2,78</w:t>
            </w:r>
          </w:p>
        </w:tc>
        <w:tc>
          <w:tcPr>
            <w:tcW w:w="1100" w:type="dxa"/>
            <w:vAlign w:val="center"/>
          </w:tcPr>
          <w:p w14:paraId="17A72EB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210" w:type="dxa"/>
            <w:vAlign w:val="center"/>
          </w:tcPr>
          <w:p w14:paraId="03B7256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2,21</w:t>
            </w:r>
          </w:p>
        </w:tc>
        <w:tc>
          <w:tcPr>
            <w:tcW w:w="1100" w:type="dxa"/>
            <w:vAlign w:val="center"/>
          </w:tcPr>
          <w:p w14:paraId="24239A5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04E5E4D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0288B3A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2640B592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2413354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1210" w:type="dxa"/>
            <w:vAlign w:val="center"/>
          </w:tcPr>
          <w:p w14:paraId="0FEEA84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210" w:type="dxa"/>
            <w:vAlign w:val="center"/>
          </w:tcPr>
          <w:p w14:paraId="51BA5EF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2,75</w:t>
            </w:r>
          </w:p>
        </w:tc>
        <w:tc>
          <w:tcPr>
            <w:tcW w:w="1100" w:type="dxa"/>
            <w:vAlign w:val="center"/>
          </w:tcPr>
          <w:p w14:paraId="75DA2C4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210" w:type="dxa"/>
            <w:vAlign w:val="center"/>
          </w:tcPr>
          <w:p w14:paraId="4DE0A37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2,20</w:t>
            </w:r>
          </w:p>
        </w:tc>
        <w:tc>
          <w:tcPr>
            <w:tcW w:w="1100" w:type="dxa"/>
            <w:vAlign w:val="center"/>
          </w:tcPr>
          <w:p w14:paraId="3DECBF3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3E705B6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7770322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6A4D17A3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1B826CE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4,13</w:t>
            </w:r>
          </w:p>
        </w:tc>
        <w:tc>
          <w:tcPr>
            <w:tcW w:w="1210" w:type="dxa"/>
            <w:vAlign w:val="center"/>
          </w:tcPr>
          <w:p w14:paraId="7598524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10" w:type="dxa"/>
            <w:vAlign w:val="center"/>
          </w:tcPr>
          <w:p w14:paraId="6F99336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2,73</w:t>
            </w:r>
          </w:p>
        </w:tc>
        <w:tc>
          <w:tcPr>
            <w:tcW w:w="1100" w:type="dxa"/>
            <w:vAlign w:val="center"/>
          </w:tcPr>
          <w:p w14:paraId="6355C68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10" w:type="dxa"/>
            <w:vAlign w:val="center"/>
          </w:tcPr>
          <w:p w14:paraId="6CAD968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2,19</w:t>
            </w:r>
          </w:p>
        </w:tc>
        <w:tc>
          <w:tcPr>
            <w:tcW w:w="1100" w:type="dxa"/>
            <w:vAlign w:val="center"/>
          </w:tcPr>
          <w:p w14:paraId="5A74E4C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51798C6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3F0CD4D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5425960A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2A90AD8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4,10</w:t>
            </w:r>
          </w:p>
        </w:tc>
        <w:tc>
          <w:tcPr>
            <w:tcW w:w="1210" w:type="dxa"/>
            <w:vAlign w:val="center"/>
          </w:tcPr>
          <w:p w14:paraId="0B5D90F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210" w:type="dxa"/>
            <w:vAlign w:val="center"/>
          </w:tcPr>
          <w:p w14:paraId="1F8F692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2,70</w:t>
            </w:r>
          </w:p>
        </w:tc>
        <w:tc>
          <w:tcPr>
            <w:tcW w:w="1100" w:type="dxa"/>
            <w:vAlign w:val="center"/>
          </w:tcPr>
          <w:p w14:paraId="5BC144E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210" w:type="dxa"/>
            <w:vAlign w:val="center"/>
          </w:tcPr>
          <w:p w14:paraId="207CF59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2,18</w:t>
            </w:r>
          </w:p>
        </w:tc>
        <w:tc>
          <w:tcPr>
            <w:tcW w:w="1100" w:type="dxa"/>
            <w:vAlign w:val="center"/>
          </w:tcPr>
          <w:p w14:paraId="74E640A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404B133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1B2E23F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1CE3FF17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40F9CE0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4,07</w:t>
            </w:r>
          </w:p>
        </w:tc>
        <w:tc>
          <w:tcPr>
            <w:tcW w:w="1210" w:type="dxa"/>
            <w:vAlign w:val="center"/>
          </w:tcPr>
          <w:p w14:paraId="4A61DEE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210" w:type="dxa"/>
            <w:vAlign w:val="center"/>
          </w:tcPr>
          <w:p w14:paraId="27B1F1A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2,68</w:t>
            </w:r>
          </w:p>
        </w:tc>
        <w:tc>
          <w:tcPr>
            <w:tcW w:w="1100" w:type="dxa"/>
            <w:vAlign w:val="center"/>
          </w:tcPr>
          <w:p w14:paraId="70907F6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210" w:type="dxa"/>
            <w:vAlign w:val="center"/>
          </w:tcPr>
          <w:p w14:paraId="7274E6F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2,17</w:t>
            </w:r>
          </w:p>
        </w:tc>
        <w:tc>
          <w:tcPr>
            <w:tcW w:w="1100" w:type="dxa"/>
            <w:vAlign w:val="center"/>
          </w:tcPr>
          <w:p w14:paraId="09CE5DE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4CF4AF8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61FF5EC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38E4D6EC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1BDE66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lastRenderedPageBreak/>
              <w:t>4,03</w:t>
            </w:r>
          </w:p>
        </w:tc>
        <w:tc>
          <w:tcPr>
            <w:tcW w:w="1210" w:type="dxa"/>
            <w:vAlign w:val="center"/>
          </w:tcPr>
          <w:p w14:paraId="1D3DD1F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210" w:type="dxa"/>
            <w:vAlign w:val="center"/>
          </w:tcPr>
          <w:p w14:paraId="67ACDFF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2,65</w:t>
            </w:r>
          </w:p>
        </w:tc>
        <w:tc>
          <w:tcPr>
            <w:tcW w:w="1100" w:type="dxa"/>
            <w:vAlign w:val="center"/>
          </w:tcPr>
          <w:p w14:paraId="6E1A2FB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210" w:type="dxa"/>
            <w:vAlign w:val="center"/>
          </w:tcPr>
          <w:p w14:paraId="7DA5B03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2,16</w:t>
            </w:r>
          </w:p>
        </w:tc>
        <w:tc>
          <w:tcPr>
            <w:tcW w:w="1100" w:type="dxa"/>
            <w:vAlign w:val="center"/>
          </w:tcPr>
          <w:p w14:paraId="5866DA8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7CD9E95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4EDABF2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7E92E503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3E15F0B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4,00</w:t>
            </w:r>
          </w:p>
        </w:tc>
        <w:tc>
          <w:tcPr>
            <w:tcW w:w="1210" w:type="dxa"/>
            <w:vAlign w:val="center"/>
          </w:tcPr>
          <w:p w14:paraId="6AC0027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210" w:type="dxa"/>
            <w:vAlign w:val="center"/>
          </w:tcPr>
          <w:p w14:paraId="632C016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2,63</w:t>
            </w:r>
          </w:p>
        </w:tc>
        <w:tc>
          <w:tcPr>
            <w:tcW w:w="1100" w:type="dxa"/>
            <w:vAlign w:val="center"/>
          </w:tcPr>
          <w:p w14:paraId="2A3E824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210" w:type="dxa"/>
            <w:vAlign w:val="center"/>
          </w:tcPr>
          <w:p w14:paraId="3B1941B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2,15</w:t>
            </w:r>
          </w:p>
        </w:tc>
        <w:tc>
          <w:tcPr>
            <w:tcW w:w="1100" w:type="dxa"/>
            <w:vAlign w:val="center"/>
          </w:tcPr>
          <w:p w14:paraId="52FB452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0C99A99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7E0AC77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2E292665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64689AB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3,90</w:t>
            </w:r>
          </w:p>
        </w:tc>
        <w:tc>
          <w:tcPr>
            <w:tcW w:w="1210" w:type="dxa"/>
            <w:vAlign w:val="center"/>
          </w:tcPr>
          <w:p w14:paraId="1C03B38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210" w:type="dxa"/>
            <w:vAlign w:val="center"/>
          </w:tcPr>
          <w:p w14:paraId="550BD8A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2,60</w:t>
            </w:r>
          </w:p>
        </w:tc>
        <w:tc>
          <w:tcPr>
            <w:tcW w:w="1100" w:type="dxa"/>
            <w:vAlign w:val="center"/>
          </w:tcPr>
          <w:p w14:paraId="4282590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210" w:type="dxa"/>
            <w:vAlign w:val="center"/>
          </w:tcPr>
          <w:p w14:paraId="1D9D3DE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2,14</w:t>
            </w:r>
          </w:p>
        </w:tc>
        <w:tc>
          <w:tcPr>
            <w:tcW w:w="1100" w:type="dxa"/>
            <w:vAlign w:val="center"/>
          </w:tcPr>
          <w:p w14:paraId="345C85C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5C8532B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7CF7168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504D2D6B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BB2BE3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3,80</w:t>
            </w:r>
          </w:p>
        </w:tc>
        <w:tc>
          <w:tcPr>
            <w:tcW w:w="1210" w:type="dxa"/>
            <w:vAlign w:val="center"/>
          </w:tcPr>
          <w:p w14:paraId="13392A4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210" w:type="dxa"/>
            <w:vAlign w:val="center"/>
          </w:tcPr>
          <w:p w14:paraId="131823B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2,58</w:t>
            </w:r>
          </w:p>
        </w:tc>
        <w:tc>
          <w:tcPr>
            <w:tcW w:w="1100" w:type="dxa"/>
            <w:vAlign w:val="center"/>
          </w:tcPr>
          <w:p w14:paraId="201FCEB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210" w:type="dxa"/>
            <w:vAlign w:val="center"/>
          </w:tcPr>
          <w:p w14:paraId="7F4B3AF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2,13</w:t>
            </w:r>
          </w:p>
        </w:tc>
        <w:tc>
          <w:tcPr>
            <w:tcW w:w="1100" w:type="dxa"/>
            <w:vAlign w:val="center"/>
          </w:tcPr>
          <w:p w14:paraId="042318A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5175E4E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32DC80F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6DBCCDA4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3BD454F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3,70</w:t>
            </w:r>
          </w:p>
        </w:tc>
        <w:tc>
          <w:tcPr>
            <w:tcW w:w="1210" w:type="dxa"/>
            <w:vAlign w:val="center"/>
          </w:tcPr>
          <w:p w14:paraId="5BCC3B3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210" w:type="dxa"/>
            <w:vAlign w:val="center"/>
          </w:tcPr>
          <w:p w14:paraId="450831E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2,55</w:t>
            </w:r>
          </w:p>
        </w:tc>
        <w:tc>
          <w:tcPr>
            <w:tcW w:w="1100" w:type="dxa"/>
            <w:vAlign w:val="center"/>
          </w:tcPr>
          <w:p w14:paraId="66702A7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210" w:type="dxa"/>
            <w:vAlign w:val="center"/>
          </w:tcPr>
          <w:p w14:paraId="781ACBA2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2,12</w:t>
            </w:r>
          </w:p>
        </w:tc>
        <w:tc>
          <w:tcPr>
            <w:tcW w:w="1100" w:type="dxa"/>
            <w:vAlign w:val="center"/>
          </w:tcPr>
          <w:p w14:paraId="3702F7F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07EFB12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116BC04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2FACD6E0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7F2A08F5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3,60</w:t>
            </w:r>
          </w:p>
        </w:tc>
        <w:tc>
          <w:tcPr>
            <w:tcW w:w="1210" w:type="dxa"/>
            <w:vAlign w:val="center"/>
          </w:tcPr>
          <w:p w14:paraId="0AA68CE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210" w:type="dxa"/>
            <w:vAlign w:val="center"/>
          </w:tcPr>
          <w:p w14:paraId="3279258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2,53</w:t>
            </w:r>
          </w:p>
        </w:tc>
        <w:tc>
          <w:tcPr>
            <w:tcW w:w="1100" w:type="dxa"/>
            <w:vAlign w:val="center"/>
          </w:tcPr>
          <w:p w14:paraId="6CA2A10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210" w:type="dxa"/>
            <w:vAlign w:val="center"/>
          </w:tcPr>
          <w:p w14:paraId="3608B80D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2,11</w:t>
            </w:r>
          </w:p>
        </w:tc>
        <w:tc>
          <w:tcPr>
            <w:tcW w:w="1100" w:type="dxa"/>
            <w:vAlign w:val="center"/>
          </w:tcPr>
          <w:p w14:paraId="0789A63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46BA3724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70E22B8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52E1B" w:rsidRPr="00146F4B" w14:paraId="112627A5" w14:textId="77777777" w:rsidTr="00324B77">
        <w:trPr>
          <w:trHeight w:val="341"/>
        </w:trPr>
        <w:tc>
          <w:tcPr>
            <w:tcW w:w="1430" w:type="dxa"/>
            <w:vAlign w:val="center"/>
          </w:tcPr>
          <w:p w14:paraId="14BC1A8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3,50</w:t>
            </w:r>
          </w:p>
        </w:tc>
        <w:tc>
          <w:tcPr>
            <w:tcW w:w="1210" w:type="dxa"/>
            <w:vAlign w:val="center"/>
          </w:tcPr>
          <w:p w14:paraId="0F528E01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210" w:type="dxa"/>
            <w:vAlign w:val="center"/>
          </w:tcPr>
          <w:p w14:paraId="6D1E717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2,50</w:t>
            </w:r>
          </w:p>
        </w:tc>
        <w:tc>
          <w:tcPr>
            <w:tcW w:w="1100" w:type="dxa"/>
            <w:vAlign w:val="center"/>
          </w:tcPr>
          <w:p w14:paraId="43F499EF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210" w:type="dxa"/>
            <w:vAlign w:val="center"/>
          </w:tcPr>
          <w:p w14:paraId="19C2314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2,10</w:t>
            </w:r>
          </w:p>
        </w:tc>
        <w:tc>
          <w:tcPr>
            <w:tcW w:w="1100" w:type="dxa"/>
            <w:vAlign w:val="center"/>
          </w:tcPr>
          <w:p w14:paraId="49E94743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6F4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10" w:type="dxa"/>
            <w:shd w:val="clear" w:color="auto" w:fill="D9D9D9"/>
            <w:vAlign w:val="center"/>
          </w:tcPr>
          <w:p w14:paraId="155FA059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0" w:type="dxa"/>
            <w:shd w:val="clear" w:color="auto" w:fill="D9D9D9"/>
            <w:vAlign w:val="center"/>
          </w:tcPr>
          <w:p w14:paraId="109722F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FCB8F59" w14:textId="77777777" w:rsidR="00E52E1B" w:rsidRPr="00146F4B" w:rsidRDefault="00E52E1B" w:rsidP="00725F0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474231" w14:textId="77777777" w:rsidR="00E52E1B" w:rsidRDefault="00E52E1B" w:rsidP="006F55E2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Расчет рейтинга самостоятельной работы обучающегося в семестре (Rсро)</w:t>
      </w:r>
    </w:p>
    <w:p w14:paraId="2BC32B31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Рейтинг СРО в семестре соответствует оценке обучающегося за выполнение электронного учебного курса СРО по данной дисциплине на электронном информационно-образовательном портале ФГБОУ ВО ВолгГМУ Минздрава России. Один семестр изучения дисциплины включает выполнение одного электронного учебного курса СРО.</w:t>
      </w:r>
    </w:p>
    <w:p w14:paraId="795CC506" w14:textId="77777777" w:rsidR="00E52E1B" w:rsidRPr="00F7652F" w:rsidRDefault="00E52E1B" w:rsidP="00B07F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652F">
        <w:rPr>
          <w:rFonts w:ascii="Times New Roman" w:hAnsi="Times New Roman" w:cs="Times New Roman"/>
          <w:bCs/>
          <w:color w:val="000000"/>
          <w:sz w:val="24"/>
          <w:szCs w:val="24"/>
        </w:rPr>
        <w:t>Оценивание СРО проводится на основании представленных ниже критериев (таблица 3) по 100-балльной шкале.</w:t>
      </w:r>
    </w:p>
    <w:p w14:paraId="76FF694B" w14:textId="77777777" w:rsidR="00E52E1B" w:rsidRPr="00F7652F" w:rsidRDefault="00E52E1B" w:rsidP="00B07F41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7652F">
        <w:rPr>
          <w:rFonts w:ascii="Times New Roman" w:hAnsi="Times New Roman" w:cs="Times New Roman"/>
          <w:color w:val="000000"/>
          <w:sz w:val="24"/>
          <w:szCs w:val="24"/>
        </w:rPr>
        <w:t>Таблица 3</w:t>
      </w:r>
    </w:p>
    <w:p w14:paraId="3F7754A9" w14:textId="77777777" w:rsidR="00E52E1B" w:rsidRPr="00F7652F" w:rsidRDefault="00E52E1B" w:rsidP="00B07F41">
      <w:pPr>
        <w:spacing w:after="12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7652F">
        <w:rPr>
          <w:rFonts w:ascii="Times New Roman" w:hAnsi="Times New Roman" w:cs="Times New Roman"/>
          <w:bCs/>
          <w:color w:val="000000"/>
          <w:sz w:val="24"/>
          <w:szCs w:val="24"/>
        </w:rPr>
        <w:t>Критерии оценки СРО</w:t>
      </w:r>
    </w:p>
    <w:tbl>
      <w:tblPr>
        <w:tblW w:w="104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40"/>
        <w:gridCol w:w="2090"/>
        <w:gridCol w:w="1650"/>
        <w:gridCol w:w="1760"/>
        <w:gridCol w:w="1776"/>
        <w:gridCol w:w="1634"/>
      </w:tblGrid>
      <w:tr w:rsidR="00E52E1B" w:rsidRPr="00F7652F" w14:paraId="08F977E5" w14:textId="77777777">
        <w:tc>
          <w:tcPr>
            <w:tcW w:w="1540" w:type="dxa"/>
            <w:vMerge w:val="restart"/>
          </w:tcPr>
          <w:p w14:paraId="5FF7BF52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Ти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F7652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з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7652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д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ни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090" w:type="dxa"/>
            <w:vMerge w:val="restart"/>
          </w:tcPr>
          <w:p w14:paraId="3E738428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Кри</w:t>
            </w:r>
            <w:r w:rsidRPr="00F7652F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т</w:t>
            </w:r>
            <w:r w:rsidRPr="00F7652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е</w:t>
            </w:r>
            <w:r w:rsidRPr="00F7652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р</w:t>
            </w: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и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ц</w:t>
            </w:r>
            <w:r w:rsidRPr="00F7652F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е</w:t>
            </w:r>
            <w:r w:rsidRPr="00F7652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>н</w:t>
            </w: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к</w:t>
            </w:r>
            <w:r w:rsidRPr="00F7652F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6820" w:type="dxa"/>
            <w:gridSpan w:val="4"/>
          </w:tcPr>
          <w:p w14:paraId="70A1C46D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Оценка по 100-балльной шкале</w:t>
            </w:r>
          </w:p>
        </w:tc>
      </w:tr>
      <w:tr w:rsidR="00E52E1B" w:rsidRPr="00F7652F" w14:paraId="4318B4CC" w14:textId="77777777">
        <w:tc>
          <w:tcPr>
            <w:tcW w:w="1540" w:type="dxa"/>
            <w:vMerge/>
          </w:tcPr>
          <w:p w14:paraId="65794E0D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14:paraId="79B43BF6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</w:p>
        </w:tc>
        <w:tc>
          <w:tcPr>
            <w:tcW w:w="1650" w:type="dxa"/>
          </w:tcPr>
          <w:p w14:paraId="126D3425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91-100</w:t>
            </w:r>
          </w:p>
        </w:tc>
        <w:tc>
          <w:tcPr>
            <w:tcW w:w="1760" w:type="dxa"/>
          </w:tcPr>
          <w:p w14:paraId="027638F3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76-90</w:t>
            </w:r>
          </w:p>
        </w:tc>
        <w:tc>
          <w:tcPr>
            <w:tcW w:w="1776" w:type="dxa"/>
          </w:tcPr>
          <w:p w14:paraId="0C737D06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61-75</w:t>
            </w:r>
          </w:p>
        </w:tc>
        <w:tc>
          <w:tcPr>
            <w:tcW w:w="1634" w:type="dxa"/>
          </w:tcPr>
          <w:p w14:paraId="4590123E" w14:textId="77777777" w:rsidR="00E52E1B" w:rsidRPr="00F7652F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</w:pPr>
            <w:r w:rsidRPr="00F7652F">
              <w:rPr>
                <w:rFonts w:ascii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&lt; 61</w:t>
            </w:r>
          </w:p>
        </w:tc>
      </w:tr>
      <w:tr w:rsidR="00E52E1B" w:rsidRPr="00F7652F" w14:paraId="5BFF87BF" w14:textId="77777777">
        <w:trPr>
          <w:trHeight w:val="1152"/>
        </w:trPr>
        <w:tc>
          <w:tcPr>
            <w:tcW w:w="1540" w:type="dxa"/>
            <w:vMerge w:val="restart"/>
          </w:tcPr>
          <w:p w14:paraId="25DCD053" w14:textId="77777777" w:rsidR="00E52E1B" w:rsidRPr="00F7652F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F7652F">
              <w:rPr>
                <w:rFonts w:ascii="Times New Roman" w:hAnsi="Times New Roman" w:cs="Times New Roman"/>
                <w:sz w:val="20"/>
                <w:szCs w:val="24"/>
              </w:rPr>
              <w:t>СРО в виде электронного курса/элемента курса на ЭИОП ВолгГМУ</w:t>
            </w:r>
          </w:p>
        </w:tc>
        <w:tc>
          <w:tcPr>
            <w:tcW w:w="2090" w:type="dxa"/>
          </w:tcPr>
          <w:p w14:paraId="2330CE4E" w14:textId="77777777" w:rsidR="00E52E1B" w:rsidRPr="00F7652F" w:rsidRDefault="00E52E1B" w:rsidP="006C27EA">
            <w:pPr>
              <w:pStyle w:val="2"/>
              <w:numPr>
                <w:ilvl w:val="0"/>
                <w:numId w:val="3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Соблюдение</w:t>
            </w:r>
            <w:r w:rsidRPr="00F7652F">
              <w:rPr>
                <w:rFonts w:ascii="Times New Roman" w:hAnsi="Times New Roman"/>
                <w:spacing w:val="-2"/>
                <w:sz w:val="20"/>
                <w:szCs w:val="24"/>
              </w:rPr>
              <w:t xml:space="preserve"> с</w:t>
            </w:r>
            <w:r w:rsidRPr="00F7652F">
              <w:rPr>
                <w:rFonts w:ascii="Times New Roman" w:hAnsi="Times New Roman"/>
                <w:sz w:val="20"/>
                <w:szCs w:val="24"/>
              </w:rPr>
              <w:t>ро</w:t>
            </w:r>
            <w:r w:rsidRPr="00F7652F">
              <w:rPr>
                <w:rFonts w:ascii="Times New Roman" w:hAnsi="Times New Roman"/>
                <w:spacing w:val="-2"/>
                <w:sz w:val="20"/>
                <w:szCs w:val="24"/>
              </w:rPr>
              <w:t>к</w:t>
            </w:r>
            <w:r w:rsidRPr="00F7652F">
              <w:rPr>
                <w:rFonts w:ascii="Times New Roman" w:hAnsi="Times New Roman"/>
                <w:sz w:val="20"/>
                <w:szCs w:val="24"/>
              </w:rPr>
              <w:t>ов</w:t>
            </w:r>
            <w:r w:rsidRPr="00F7652F">
              <w:rPr>
                <w:rFonts w:ascii="Times New Roman" w:hAnsi="Times New Roman"/>
                <w:spacing w:val="1"/>
                <w:sz w:val="20"/>
                <w:szCs w:val="24"/>
              </w:rPr>
              <w:t xml:space="preserve"> </w:t>
            </w:r>
            <w:r w:rsidRPr="00F7652F">
              <w:rPr>
                <w:rFonts w:ascii="Times New Roman" w:hAnsi="Times New Roman"/>
                <w:spacing w:val="3"/>
                <w:sz w:val="20"/>
                <w:szCs w:val="24"/>
              </w:rPr>
              <w:t>выполнения</w:t>
            </w:r>
            <w:r w:rsidRPr="00F7652F">
              <w:rPr>
                <w:rFonts w:ascii="Times New Roman" w:hAnsi="Times New Roman"/>
                <w:spacing w:val="1"/>
                <w:sz w:val="20"/>
                <w:szCs w:val="24"/>
              </w:rPr>
              <w:t xml:space="preserve"> </w:t>
            </w:r>
            <w:r w:rsidRPr="00F7652F">
              <w:rPr>
                <w:rFonts w:ascii="Times New Roman" w:hAnsi="Times New Roman"/>
                <w:spacing w:val="-2"/>
                <w:sz w:val="20"/>
                <w:szCs w:val="24"/>
              </w:rPr>
              <w:t>работы</w:t>
            </w:r>
          </w:p>
        </w:tc>
        <w:tc>
          <w:tcPr>
            <w:tcW w:w="1650" w:type="dxa"/>
          </w:tcPr>
          <w:p w14:paraId="22674B1F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соблюдены</w:t>
            </w:r>
          </w:p>
        </w:tc>
        <w:tc>
          <w:tcPr>
            <w:tcW w:w="1760" w:type="dxa"/>
          </w:tcPr>
          <w:p w14:paraId="6FB9B45C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соблюдены</w:t>
            </w:r>
          </w:p>
        </w:tc>
        <w:tc>
          <w:tcPr>
            <w:tcW w:w="1776" w:type="dxa"/>
          </w:tcPr>
          <w:p w14:paraId="42490DEE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соблюдены</w:t>
            </w:r>
          </w:p>
        </w:tc>
        <w:tc>
          <w:tcPr>
            <w:tcW w:w="1634" w:type="dxa"/>
          </w:tcPr>
          <w:p w14:paraId="07A83B81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не соблюдены</w:t>
            </w:r>
          </w:p>
        </w:tc>
      </w:tr>
      <w:tr w:rsidR="00E52E1B" w:rsidRPr="00F7652F" w14:paraId="28FCDA29" w14:textId="77777777">
        <w:trPr>
          <w:trHeight w:val="890"/>
        </w:trPr>
        <w:tc>
          <w:tcPr>
            <w:tcW w:w="1540" w:type="dxa"/>
            <w:vMerge/>
          </w:tcPr>
          <w:p w14:paraId="750799F4" w14:textId="77777777" w:rsidR="00E52E1B" w:rsidRPr="00F7652F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FAA113D" w14:textId="77777777" w:rsidR="00E52E1B" w:rsidRPr="00F7652F" w:rsidRDefault="00E52E1B" w:rsidP="006C27EA">
            <w:pPr>
              <w:pStyle w:val="2"/>
              <w:numPr>
                <w:ilvl w:val="0"/>
                <w:numId w:val="3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spacing w:val="-2"/>
                <w:position w:val="-1"/>
                <w:sz w:val="20"/>
                <w:szCs w:val="24"/>
              </w:rPr>
              <w:t>Полнота изучения материала, который не подлежит оценке (просмотр презентаций, видеороликов)</w:t>
            </w:r>
          </w:p>
        </w:tc>
        <w:tc>
          <w:tcPr>
            <w:tcW w:w="1650" w:type="dxa"/>
          </w:tcPr>
          <w:p w14:paraId="7A6424B4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изучено полностью</w:t>
            </w:r>
          </w:p>
        </w:tc>
        <w:tc>
          <w:tcPr>
            <w:tcW w:w="1760" w:type="dxa"/>
          </w:tcPr>
          <w:p w14:paraId="6EE0FB88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изучено полностью</w:t>
            </w:r>
          </w:p>
        </w:tc>
        <w:tc>
          <w:tcPr>
            <w:tcW w:w="1776" w:type="dxa"/>
          </w:tcPr>
          <w:p w14:paraId="481E9135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изучено полностью</w:t>
            </w:r>
          </w:p>
        </w:tc>
        <w:tc>
          <w:tcPr>
            <w:tcW w:w="1634" w:type="dxa"/>
          </w:tcPr>
          <w:p w14:paraId="57B58162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 xml:space="preserve">изучено </w:t>
            </w:r>
          </w:p>
          <w:p w14:paraId="6931725A" w14:textId="77777777" w:rsidR="00E52E1B" w:rsidRPr="00F7652F" w:rsidRDefault="00E52E1B" w:rsidP="006C27EA">
            <w:pPr>
              <w:pStyle w:val="2"/>
              <w:tabs>
                <w:tab w:val="left" w:pos="21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1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position w:val="-1"/>
                <w:sz w:val="20"/>
                <w:szCs w:val="24"/>
              </w:rPr>
              <w:t>не полностью</w:t>
            </w:r>
          </w:p>
        </w:tc>
      </w:tr>
      <w:tr w:rsidR="00E52E1B" w:rsidRPr="00146F4B" w14:paraId="32874359" w14:textId="77777777">
        <w:trPr>
          <w:trHeight w:val="840"/>
        </w:trPr>
        <w:tc>
          <w:tcPr>
            <w:tcW w:w="1540" w:type="dxa"/>
            <w:vMerge/>
          </w:tcPr>
          <w:p w14:paraId="074A2D37" w14:textId="77777777" w:rsidR="00E52E1B" w:rsidRPr="00F7652F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43B5540C" w14:textId="77777777" w:rsidR="00E52E1B" w:rsidRPr="00F7652F" w:rsidRDefault="00E52E1B" w:rsidP="006C27EA">
            <w:pPr>
              <w:pStyle w:val="2"/>
              <w:numPr>
                <w:ilvl w:val="0"/>
                <w:numId w:val="3"/>
              </w:numPr>
              <w:tabs>
                <w:tab w:val="left" w:pos="212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2"/>
                <w:sz w:val="20"/>
                <w:szCs w:val="24"/>
              </w:rPr>
            </w:pPr>
            <w:r w:rsidRPr="00F7652F">
              <w:rPr>
                <w:rFonts w:ascii="Times New Roman" w:hAnsi="Times New Roman"/>
                <w:spacing w:val="-2"/>
                <w:sz w:val="20"/>
                <w:szCs w:val="24"/>
              </w:rPr>
              <w:t>Средний балл выполнения текущих тестов и итогового теста с учетом веса (текущий 1, итоговый 3)</w:t>
            </w:r>
          </w:p>
        </w:tc>
        <w:tc>
          <w:tcPr>
            <w:tcW w:w="1650" w:type="dxa"/>
          </w:tcPr>
          <w:p w14:paraId="1E662BA0" w14:textId="77777777" w:rsidR="00E52E1B" w:rsidRPr="00F7652F" w:rsidRDefault="00E52E1B" w:rsidP="006C27EA">
            <w:pPr>
              <w:tabs>
                <w:tab w:val="left" w:pos="2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652F">
              <w:rPr>
                <w:rFonts w:ascii="Times New Roman" w:hAnsi="Times New Roman" w:cs="Times New Roman"/>
                <w:color w:val="000000"/>
                <w:sz w:val="20"/>
              </w:rPr>
              <w:t>91-100</w:t>
            </w:r>
          </w:p>
        </w:tc>
        <w:tc>
          <w:tcPr>
            <w:tcW w:w="1760" w:type="dxa"/>
          </w:tcPr>
          <w:p w14:paraId="50A455BE" w14:textId="77777777" w:rsidR="00E52E1B" w:rsidRPr="00F7652F" w:rsidRDefault="00E52E1B" w:rsidP="006C27EA">
            <w:pPr>
              <w:tabs>
                <w:tab w:val="left" w:pos="2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652F">
              <w:rPr>
                <w:rFonts w:ascii="Times New Roman" w:hAnsi="Times New Roman" w:cs="Times New Roman"/>
                <w:color w:val="000000"/>
                <w:sz w:val="20"/>
              </w:rPr>
              <w:t>76-90</w:t>
            </w:r>
          </w:p>
        </w:tc>
        <w:tc>
          <w:tcPr>
            <w:tcW w:w="1776" w:type="dxa"/>
          </w:tcPr>
          <w:p w14:paraId="4B7A31D7" w14:textId="77777777" w:rsidR="00E52E1B" w:rsidRPr="00F7652F" w:rsidRDefault="00E52E1B" w:rsidP="006C27EA">
            <w:pPr>
              <w:tabs>
                <w:tab w:val="left" w:pos="2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652F">
              <w:rPr>
                <w:rFonts w:ascii="Times New Roman" w:hAnsi="Times New Roman" w:cs="Times New Roman"/>
                <w:color w:val="000000"/>
                <w:sz w:val="20"/>
              </w:rPr>
              <w:t>61-75</w:t>
            </w:r>
          </w:p>
        </w:tc>
        <w:tc>
          <w:tcPr>
            <w:tcW w:w="1634" w:type="dxa"/>
          </w:tcPr>
          <w:p w14:paraId="29D6DA73" w14:textId="77777777" w:rsidR="00E52E1B" w:rsidRPr="00F7652F" w:rsidRDefault="00E52E1B" w:rsidP="006C27EA">
            <w:pPr>
              <w:tabs>
                <w:tab w:val="left" w:pos="212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652F">
              <w:rPr>
                <w:rFonts w:ascii="Times New Roman" w:hAnsi="Times New Roman" w:cs="Times New Roman"/>
                <w:color w:val="000000"/>
                <w:sz w:val="20"/>
              </w:rPr>
              <w:t>&lt; 61</w:t>
            </w:r>
          </w:p>
        </w:tc>
      </w:tr>
    </w:tbl>
    <w:p w14:paraId="0A2F7172" w14:textId="77777777" w:rsidR="00E52E1B" w:rsidRPr="00146F4B" w:rsidRDefault="00E52E1B" w:rsidP="00B07F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1FDA29" w14:textId="77777777" w:rsidR="00E52E1B" w:rsidRPr="00146F4B" w:rsidRDefault="00E52E1B" w:rsidP="00B07F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color w:val="000000"/>
          <w:sz w:val="24"/>
          <w:szCs w:val="24"/>
        </w:rPr>
        <w:t>Отсутствием текущей задолженности считается значение Rсро более 61 балла.</w:t>
      </w:r>
    </w:p>
    <w:p w14:paraId="36013621" w14:textId="77777777" w:rsidR="00E52E1B" w:rsidRPr="00146F4B" w:rsidRDefault="00E52E1B" w:rsidP="00B07F41">
      <w:pPr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78664A8" w14:textId="77777777" w:rsidR="00E52E1B" w:rsidRPr="00146F4B" w:rsidRDefault="00E52E1B" w:rsidP="00B07F41">
      <w:pPr>
        <w:spacing w:after="12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color w:val="000000"/>
          <w:sz w:val="24"/>
          <w:szCs w:val="24"/>
        </w:rPr>
        <w:t>2.4. Перевод текущего рейтинга и рейтинга СРО в балл 100-балльной системе</w:t>
      </w:r>
    </w:p>
    <w:p w14:paraId="29D0649D" w14:textId="77777777" w:rsidR="00E52E1B" w:rsidRPr="00146F4B" w:rsidRDefault="00E52E1B" w:rsidP="00B07F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bCs/>
          <w:color w:val="000000"/>
          <w:sz w:val="24"/>
          <w:szCs w:val="24"/>
        </w:rPr>
        <w:t>Бонусы и штрафы выставляются по 100-балльной системе. Критерии бонусов и штрафов приведены в таблице 4.</w:t>
      </w:r>
    </w:p>
    <w:p w14:paraId="3AB09DDF" w14:textId="77777777" w:rsidR="00E52E1B" w:rsidRPr="00146F4B" w:rsidRDefault="00E52E1B" w:rsidP="00B07F41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bCs/>
          <w:color w:val="000000"/>
          <w:sz w:val="24"/>
          <w:szCs w:val="24"/>
        </w:rPr>
        <w:t>Таблица 4</w:t>
      </w:r>
    </w:p>
    <w:p w14:paraId="24A54EC0" w14:textId="77777777" w:rsidR="00E52E1B" w:rsidRPr="00146F4B" w:rsidRDefault="00E52E1B" w:rsidP="00B07F41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6F4B">
        <w:rPr>
          <w:rFonts w:ascii="Times New Roman" w:hAnsi="Times New Roman" w:cs="Times New Roman"/>
          <w:bCs/>
          <w:color w:val="000000"/>
          <w:sz w:val="24"/>
          <w:szCs w:val="24"/>
        </w:rPr>
        <w:t>Бонусы и штрафы по дисциплине</w:t>
      </w:r>
    </w:p>
    <w:tbl>
      <w:tblPr>
        <w:tblW w:w="9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857"/>
        <w:gridCol w:w="5320"/>
        <w:gridCol w:w="1922"/>
      </w:tblGrid>
      <w:tr w:rsidR="00E52E1B" w:rsidRPr="00146F4B" w14:paraId="75688BF8" w14:textId="77777777">
        <w:trPr>
          <w:trHeight w:val="527"/>
          <w:jc w:val="center"/>
        </w:trPr>
        <w:tc>
          <w:tcPr>
            <w:tcW w:w="1857" w:type="dxa"/>
            <w:vAlign w:val="center"/>
          </w:tcPr>
          <w:p w14:paraId="74CAF45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6F4B">
              <w:rPr>
                <w:rFonts w:ascii="Times New Roman" w:hAnsi="Times New Roman" w:cs="Times New Roman"/>
                <w:szCs w:val="24"/>
              </w:rPr>
              <w:t>Бонусы</w:t>
            </w:r>
          </w:p>
        </w:tc>
        <w:tc>
          <w:tcPr>
            <w:tcW w:w="5320" w:type="dxa"/>
            <w:vAlign w:val="center"/>
          </w:tcPr>
          <w:p w14:paraId="290B95BA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2" w:type="dxa"/>
            <w:vAlign w:val="center"/>
          </w:tcPr>
          <w:p w14:paraId="3C7BD35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52E1B" w:rsidRPr="00146F4B" w14:paraId="45821CE6" w14:textId="77777777">
        <w:trPr>
          <w:trHeight w:val="260"/>
          <w:jc w:val="center"/>
        </w:trPr>
        <w:tc>
          <w:tcPr>
            <w:tcW w:w="1857" w:type="dxa"/>
            <w:vAlign w:val="center"/>
          </w:tcPr>
          <w:p w14:paraId="46CEAC9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6F4B">
              <w:rPr>
                <w:rFonts w:ascii="Times New Roman" w:hAnsi="Times New Roman" w:cs="Times New Roman"/>
                <w:szCs w:val="24"/>
              </w:rPr>
              <w:t>УИРС</w:t>
            </w:r>
          </w:p>
        </w:tc>
        <w:tc>
          <w:tcPr>
            <w:tcW w:w="5320" w:type="dxa"/>
            <w:vAlign w:val="center"/>
          </w:tcPr>
          <w:p w14:paraId="01C014AC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Учебно-исследовательская работа по темам изучаемого предмета</w:t>
            </w:r>
          </w:p>
        </w:tc>
        <w:tc>
          <w:tcPr>
            <w:tcW w:w="1922" w:type="dxa"/>
            <w:vAlign w:val="center"/>
          </w:tcPr>
          <w:p w14:paraId="40E5A89B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до + 5,0</w:t>
            </w:r>
          </w:p>
        </w:tc>
      </w:tr>
      <w:tr w:rsidR="00E52E1B" w:rsidRPr="00146F4B" w14:paraId="176D2BAA" w14:textId="77777777">
        <w:trPr>
          <w:trHeight w:val="554"/>
          <w:jc w:val="center"/>
        </w:trPr>
        <w:tc>
          <w:tcPr>
            <w:tcW w:w="1857" w:type="dxa"/>
            <w:vAlign w:val="center"/>
          </w:tcPr>
          <w:p w14:paraId="2B9B8530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6F4B">
              <w:rPr>
                <w:rFonts w:ascii="Times New Roman" w:hAnsi="Times New Roman" w:cs="Times New Roman"/>
                <w:szCs w:val="24"/>
              </w:rPr>
              <w:t>НИРС</w:t>
            </w:r>
          </w:p>
        </w:tc>
        <w:tc>
          <w:tcPr>
            <w:tcW w:w="5320" w:type="dxa"/>
            <w:vAlign w:val="center"/>
          </w:tcPr>
          <w:p w14:paraId="08514FEB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Сертификат, грамота, диплом и пр. участника МНО кафедры</w:t>
            </w:r>
          </w:p>
        </w:tc>
        <w:tc>
          <w:tcPr>
            <w:tcW w:w="1922" w:type="dxa"/>
            <w:vAlign w:val="center"/>
          </w:tcPr>
          <w:p w14:paraId="327396CE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до + 5,0</w:t>
            </w:r>
          </w:p>
        </w:tc>
      </w:tr>
      <w:tr w:rsidR="00E52E1B" w:rsidRPr="00146F4B" w14:paraId="4741E1B2" w14:textId="77777777">
        <w:trPr>
          <w:trHeight w:val="615"/>
          <w:jc w:val="center"/>
        </w:trPr>
        <w:tc>
          <w:tcPr>
            <w:tcW w:w="1857" w:type="dxa"/>
            <w:vAlign w:val="center"/>
          </w:tcPr>
          <w:p w14:paraId="5230CF8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6F4B">
              <w:rPr>
                <w:rFonts w:ascii="Times New Roman" w:hAnsi="Times New Roman" w:cs="Times New Roman"/>
                <w:szCs w:val="24"/>
              </w:rPr>
              <w:t>Штрафы</w:t>
            </w:r>
          </w:p>
        </w:tc>
        <w:tc>
          <w:tcPr>
            <w:tcW w:w="5320" w:type="dxa"/>
            <w:vAlign w:val="center"/>
          </w:tcPr>
          <w:p w14:paraId="359665C8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2" w:type="dxa"/>
            <w:vAlign w:val="center"/>
          </w:tcPr>
          <w:p w14:paraId="65CB672C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52E1B" w:rsidRPr="00146F4B" w14:paraId="47A92AF2" w14:textId="77777777">
        <w:trPr>
          <w:trHeight w:val="660"/>
          <w:jc w:val="center"/>
        </w:trPr>
        <w:tc>
          <w:tcPr>
            <w:tcW w:w="1857" w:type="dxa"/>
            <w:vMerge w:val="restart"/>
            <w:vAlign w:val="center"/>
          </w:tcPr>
          <w:p w14:paraId="457C33EB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6F4B">
              <w:rPr>
                <w:rFonts w:ascii="Times New Roman" w:hAnsi="Times New Roman" w:cs="Times New Roman"/>
                <w:szCs w:val="24"/>
              </w:rPr>
              <w:lastRenderedPageBreak/>
              <w:t>Дисциплинарные</w:t>
            </w:r>
          </w:p>
        </w:tc>
        <w:tc>
          <w:tcPr>
            <w:tcW w:w="5320" w:type="dxa"/>
            <w:vAlign w:val="center"/>
          </w:tcPr>
          <w:p w14:paraId="48E0986F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Пропуск без уважительной причины лекции или практического занятия</w:t>
            </w:r>
          </w:p>
        </w:tc>
        <w:tc>
          <w:tcPr>
            <w:tcW w:w="1922" w:type="dxa"/>
            <w:vAlign w:val="center"/>
          </w:tcPr>
          <w:p w14:paraId="6B44C0E6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- 2,0</w:t>
            </w:r>
          </w:p>
        </w:tc>
      </w:tr>
      <w:tr w:rsidR="00E52E1B" w:rsidRPr="00146F4B" w14:paraId="52BA05FB" w14:textId="77777777">
        <w:trPr>
          <w:trHeight w:val="240"/>
          <w:jc w:val="center"/>
        </w:trPr>
        <w:tc>
          <w:tcPr>
            <w:tcW w:w="1857" w:type="dxa"/>
            <w:vMerge/>
            <w:vAlign w:val="center"/>
          </w:tcPr>
          <w:p w14:paraId="3FE15543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20" w:type="dxa"/>
            <w:vAlign w:val="center"/>
          </w:tcPr>
          <w:p w14:paraId="4290D2E4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Систематические опоздания на лекции или практические занятия</w:t>
            </w:r>
          </w:p>
        </w:tc>
        <w:tc>
          <w:tcPr>
            <w:tcW w:w="1922" w:type="dxa"/>
            <w:vAlign w:val="center"/>
          </w:tcPr>
          <w:p w14:paraId="48F74FB7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- 1,0</w:t>
            </w:r>
          </w:p>
        </w:tc>
      </w:tr>
      <w:tr w:rsidR="00E52E1B" w:rsidRPr="00146F4B" w14:paraId="60E70601" w14:textId="77777777">
        <w:trPr>
          <w:trHeight w:val="240"/>
          <w:jc w:val="center"/>
        </w:trPr>
        <w:tc>
          <w:tcPr>
            <w:tcW w:w="1857" w:type="dxa"/>
            <w:vMerge/>
            <w:vAlign w:val="center"/>
          </w:tcPr>
          <w:p w14:paraId="45845A9B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20" w:type="dxa"/>
            <w:vAlign w:val="center"/>
          </w:tcPr>
          <w:p w14:paraId="0194BFC8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Нарушение техники безопасности</w:t>
            </w:r>
          </w:p>
        </w:tc>
        <w:tc>
          <w:tcPr>
            <w:tcW w:w="1922" w:type="dxa"/>
            <w:vAlign w:val="center"/>
          </w:tcPr>
          <w:p w14:paraId="428E1C7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- 2,0</w:t>
            </w:r>
          </w:p>
        </w:tc>
      </w:tr>
      <w:tr w:rsidR="00E52E1B" w:rsidRPr="00146F4B" w14:paraId="08CF6401" w14:textId="77777777">
        <w:trPr>
          <w:trHeight w:val="848"/>
          <w:jc w:val="center"/>
        </w:trPr>
        <w:tc>
          <w:tcPr>
            <w:tcW w:w="1857" w:type="dxa"/>
            <w:vAlign w:val="center"/>
          </w:tcPr>
          <w:p w14:paraId="19DE3493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6F4B">
              <w:rPr>
                <w:rFonts w:ascii="Times New Roman" w:hAnsi="Times New Roman" w:cs="Times New Roman"/>
                <w:szCs w:val="24"/>
              </w:rPr>
              <w:t>Причинение материального ущерба</w:t>
            </w:r>
          </w:p>
        </w:tc>
        <w:tc>
          <w:tcPr>
            <w:tcW w:w="5320" w:type="dxa"/>
            <w:vAlign w:val="center"/>
          </w:tcPr>
          <w:p w14:paraId="7C93A791" w14:textId="77777777" w:rsidR="00E52E1B" w:rsidRPr="00146F4B" w:rsidRDefault="00E52E1B" w:rsidP="006C2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Порча оборудования и имущества</w:t>
            </w:r>
          </w:p>
        </w:tc>
        <w:tc>
          <w:tcPr>
            <w:tcW w:w="1922" w:type="dxa"/>
            <w:vAlign w:val="center"/>
          </w:tcPr>
          <w:p w14:paraId="47906068" w14:textId="77777777" w:rsidR="00E52E1B" w:rsidRPr="00146F4B" w:rsidRDefault="00E52E1B" w:rsidP="006C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4B">
              <w:rPr>
                <w:rFonts w:ascii="Times New Roman" w:hAnsi="Times New Roman" w:cs="Times New Roman"/>
                <w:sz w:val="24"/>
                <w:szCs w:val="24"/>
              </w:rPr>
              <w:t>- 2,0</w:t>
            </w:r>
          </w:p>
        </w:tc>
      </w:tr>
    </w:tbl>
    <w:p w14:paraId="173C3542" w14:textId="77777777" w:rsidR="00E52E1B" w:rsidRPr="00146F4B" w:rsidRDefault="00E52E1B" w:rsidP="00B07F41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BD3F5F9" w14:textId="77777777" w:rsidR="00E52E1B" w:rsidRDefault="00E52E1B" w:rsidP="006F55E2">
      <w:pPr>
        <w:spacing w:after="12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Расчет рейтинга промежуточной аттестации</w:t>
      </w:r>
    </w:p>
    <w:p w14:paraId="0D9038DD" w14:textId="77777777" w:rsidR="00E52E1B" w:rsidRPr="00146F4B" w:rsidRDefault="00E52E1B" w:rsidP="00324B7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по дисциплине осуществляется в форме экзамена и включает следующие типы заданий</w:t>
      </w:r>
      <w:r w:rsidRPr="00A4167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7652F">
        <w:rPr>
          <w:rFonts w:ascii="Times New Roman" w:hAnsi="Times New Roman" w:cs="Times New Roman"/>
          <w:color w:val="000000"/>
          <w:sz w:val="24"/>
          <w:szCs w:val="24"/>
        </w:rPr>
        <w:t>собеседование по вопросам для промежуточной аттестации, решение ситуационной задачи.</w:t>
      </w:r>
      <w:r w:rsidRPr="00146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E21CDF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Оценка уровня сформированности у обучающегося необходимых компетенций проводится по 100-балльной шкале по критериям таблицы 5.</w:t>
      </w:r>
    </w:p>
    <w:p w14:paraId="2D7A85C2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6A28EF" w14:textId="77777777" w:rsidR="00E52E1B" w:rsidRPr="00B07F41" w:rsidRDefault="00E52E1B" w:rsidP="006F55E2">
      <w:pPr>
        <w:pStyle w:val="3"/>
        <w:spacing w:before="0" w:line="240" w:lineRule="auto"/>
        <w:jc w:val="right"/>
        <w:rPr>
          <w:rFonts w:ascii="Times New Roman" w:hAnsi="Times New Roman"/>
          <w:color w:val="auto"/>
        </w:rPr>
      </w:pPr>
      <w:r w:rsidRPr="00B07F41">
        <w:rPr>
          <w:rStyle w:val="a9"/>
          <w:rFonts w:ascii="Times New Roman" w:hAnsi="Times New Roman"/>
          <w:b w:val="0"/>
          <w:bCs w:val="0"/>
          <w:color w:val="auto"/>
        </w:rPr>
        <w:t>Таблица 5</w:t>
      </w:r>
    </w:p>
    <w:p w14:paraId="13B14147" w14:textId="77777777" w:rsidR="00E52E1B" w:rsidRPr="00B07F41" w:rsidRDefault="00E52E1B" w:rsidP="006F55E2">
      <w:pPr>
        <w:pStyle w:val="3"/>
        <w:spacing w:before="0" w:line="240" w:lineRule="auto"/>
        <w:jc w:val="center"/>
        <w:rPr>
          <w:rFonts w:ascii="Times New Roman" w:hAnsi="Times New Roman"/>
          <w:lang w:eastAsia="ru-RU"/>
        </w:rPr>
      </w:pPr>
      <w:r w:rsidRPr="00B07F41">
        <w:rPr>
          <w:rFonts w:ascii="Times New Roman" w:hAnsi="Times New Roman"/>
          <w:color w:val="auto"/>
        </w:rPr>
        <w:t>Критерии оценки уровня усвоения материала дисциплины и сформированности компетенций</w:t>
      </w:r>
    </w:p>
    <w:tbl>
      <w:tblPr>
        <w:tblW w:w="922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9"/>
        <w:gridCol w:w="1275"/>
        <w:gridCol w:w="1275"/>
        <w:gridCol w:w="1801"/>
      </w:tblGrid>
      <w:tr w:rsidR="00E52E1B" w14:paraId="1C6B78F8" w14:textId="77777777">
        <w:trPr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FC37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ответа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7F08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</w:p>
          <w:p w14:paraId="65772075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ECTS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1E71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Баллы в БРС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AB24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сформированности компетентности по дисциплине</w:t>
            </w:r>
          </w:p>
        </w:tc>
      </w:tr>
      <w:tr w:rsidR="00E52E1B" w14:paraId="1EA8D4CA" w14:textId="77777777">
        <w:trPr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835B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 Знание об объекте демонстрируется на фоне понимания его в системе данной науки и междисциплинарных связей. Ответ формулируется в терминах науки, изложен литературным языком, логичен, доказателен, демонстрирует авторскую позицию обучающегося. Обучающийся демонстрирует высокий продвинутый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1BEB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C263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100-96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A753CC3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E52E1B" w14:paraId="76C36470" w14:textId="77777777">
        <w:trPr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1BF4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полный, развернутый ответ на поставленный вопрос, показана   совокупность осознанных знаний об объекте, доказательно раскрыты основные положения темы; в ответе прослеживается четкая структура, логическая последовательность, отражающая сущность раскрываемых понятий, теорий, явлений. Знание об объекте демонстрируется на фоне понимания его в системе данной науки и междисциплинарных связей. Ответ изложен литературным языком в терминах науки. Могут быть допущены недочеты в определении понятий, исправленные обучающимся самостоятельно в процессе ответа. Обучающийся демонстрирует высокий уровень сформированности компетенций.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3FEC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A3B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95-91</w:t>
            </w:r>
          </w:p>
        </w:tc>
        <w:tc>
          <w:tcPr>
            <w:tcW w:w="1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100C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E1B" w14:paraId="21683599" w14:textId="77777777">
        <w:trPr>
          <w:trHeight w:val="1737"/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12DA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логичен, изложен литературным языком в терминах науки. Могут быть допущены недочеты или незначительные ошибки, исправленные обучающимся с помощью преподавателя. Обучающийся демонстрирует средний повышенный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F9E7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026A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90-81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2DB55AC6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</w:tr>
      <w:tr w:rsidR="00E52E1B" w14:paraId="0D1F8DF9" w14:textId="77777777">
        <w:trPr>
          <w:trHeight w:val="1678"/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CF5FD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 полный, развернутый ответ на поставленный вопрос, показано умение выделить существенные и несущественные признаки, причинно-следственные связи. Ответ четко структурирован, логичен, изложен в терминах науки. Однако допущены незначительные ошибки или недочеты, исправленные обучающимся с помощью «наводящих» вопросов преподавателя. Обучающийся демонстрирует средний достаточный уровень сформированности компетенций.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C8B8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2491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80-76</w:t>
            </w:r>
          </w:p>
        </w:tc>
        <w:tc>
          <w:tcPr>
            <w:tcW w:w="18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B3E7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E1B" w14:paraId="778DD49C" w14:textId="77777777">
        <w:trPr>
          <w:trHeight w:val="1678"/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2FE6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связи. Ответ логичен и изложен в терминах науки. Могут быть допущены 1-2 ошибки в определении основных понятий, которые обучающийся затрудняется исправить самостоятельно. Обучающийся демонстрирует низкий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84500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E8D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75-71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2DD5A0FD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</w:tr>
      <w:tr w:rsidR="00E52E1B" w14:paraId="2AC802A8" w14:textId="77777777">
        <w:trPr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688C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недостаточно полный и недостаточно развернутый ответ. Логика и последовательность изложения имеют нарушения. Допущены ошибки в раскрытии понятий, употреблении терминов. Обучающийся не способен самостоятельно выделить существенные и несущественные признаки и причинно-следственные связи. Обучающийся может конкретизировать обобщенные знания, доказав на примерах их основные положения только с помощью преподавателя. Речевое оформление требует поправок, коррекции. Обучающийся демонстрирует крайне низкий уровень сформированности компетентности.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90B6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6565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70-66</w:t>
            </w: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E38DE8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2E1B" w14:paraId="2080B959" w14:textId="77777777">
        <w:trPr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A6CB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неполный ответ, логика и последовательность изложения имеют существенные нарушения. Допущены грубые ошибки при определении сущности раскрываемых понятий, теорий, явлений, вследствие непонимания обучающимся их существенных и несущественных признаков и связей. В ответе отсутствуют выводы. Умение раскрыть конкретные проявления обобщенных знаний не показано. Речевое оформление требует поправок, коррекции. Обучающийся демонстрирует пороговый уровень сформированности компетенций. Промежуточная аттестация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A9B0" w14:textId="77777777" w:rsidR="00E52E1B" w:rsidRDefault="00E52E1B" w:rsidP="00615F0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AD04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65-61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B713164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ПОРОГОВЫЙ</w:t>
            </w:r>
          </w:p>
        </w:tc>
      </w:tr>
      <w:tr w:rsidR="00E52E1B" w14:paraId="364B152A" w14:textId="77777777">
        <w:trPr>
          <w:trHeight w:val="2149"/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5404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Обучающийся не осознает связь данного понятия, теории, явления с другими объектами дисциплины.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обучающегося не только на поставленный вопрос, но и на другие вопросы дисциплины. Компетентность отсутствует. Промежуточная аттестация не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D845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BF75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60-41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7D8D707" w14:textId="77777777" w:rsidR="00E52E1B" w:rsidRDefault="00E52E1B" w:rsidP="00615F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КОМПЕТЕНТНОСТЬ</w:t>
            </w:r>
          </w:p>
          <w:p w14:paraId="74BDF41E" w14:textId="77777777" w:rsidR="00E52E1B" w:rsidRDefault="00E52E1B" w:rsidP="00615F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</w:tr>
      <w:tr w:rsidR="00E52E1B" w14:paraId="30B2DDDA" w14:textId="77777777">
        <w:trPr>
          <w:trHeight w:val="811"/>
          <w:jc w:val="center"/>
        </w:trPr>
        <w:tc>
          <w:tcPr>
            <w:tcW w:w="4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C63E" w14:textId="77777777" w:rsidR="00E52E1B" w:rsidRDefault="00E52E1B" w:rsidP="00615F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получены ответы по базовым вопросам дисциплины. Обучающийся не демонстрирует индикаторов достижения формирования компетенций. Компетентность отсутствует. Промежуточная аттестация не пройдена.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3E80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5F49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40-0</w:t>
            </w: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17B427F" w14:textId="77777777" w:rsidR="00E52E1B" w:rsidRDefault="00E52E1B" w:rsidP="00615F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F5B442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12D6D" w14:textId="77777777" w:rsidR="00E52E1B" w:rsidRDefault="00E52E1B" w:rsidP="006F55E2">
      <w:pPr>
        <w:spacing w:after="12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Расчет итогового рейтинга по дисциплине</w:t>
      </w:r>
    </w:p>
    <w:p w14:paraId="5F08AC8D" w14:textId="77777777" w:rsidR="00E52E1B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Итоговая оценка по дисциплине (Rд) рассчитывается по формуле:</w:t>
      </w:r>
    </w:p>
    <w:p w14:paraId="6AD08406" w14:textId="77777777" w:rsidR="00E52E1B" w:rsidRDefault="00E52E1B" w:rsidP="006F55E2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Rд = (Rпредв + Rпа) / 2</w:t>
      </w:r>
    </w:p>
    <w:p w14:paraId="5C65BC1C" w14:textId="77777777" w:rsidR="00E52E1B" w:rsidRPr="00C80D74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Итоговая оценка, рассчитанная в 100-балльной системе, </w:t>
      </w:r>
      <w:r w:rsidRPr="00C80D74">
        <w:rPr>
          <w:rFonts w:ascii="Times New Roman" w:hAnsi="Times New Roman" w:cs="Times New Roman"/>
          <w:color w:val="000000"/>
          <w:sz w:val="24"/>
          <w:szCs w:val="24"/>
        </w:rPr>
        <w:t>переводится в 5-балльную систему согласно таблице 6.</w:t>
      </w:r>
    </w:p>
    <w:p w14:paraId="45EE6799" w14:textId="77777777" w:rsidR="00E52E1B" w:rsidRPr="00C80D74" w:rsidRDefault="00E52E1B" w:rsidP="006F55E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0921DC" w14:textId="77777777" w:rsidR="00E52E1B" w:rsidRPr="00C80D74" w:rsidRDefault="00E52E1B" w:rsidP="006F55E2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0D74">
        <w:rPr>
          <w:rFonts w:ascii="Times New Roman" w:hAnsi="Times New Roman" w:cs="Times New Roman"/>
          <w:color w:val="000000"/>
          <w:sz w:val="24"/>
          <w:szCs w:val="24"/>
        </w:rPr>
        <w:t>Таблица 6</w:t>
      </w:r>
    </w:p>
    <w:p w14:paraId="0764E77E" w14:textId="77777777" w:rsidR="00E52E1B" w:rsidRPr="00C80D74" w:rsidRDefault="00E52E1B" w:rsidP="006F55E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0D74">
        <w:rPr>
          <w:rFonts w:ascii="Times New Roman" w:hAnsi="Times New Roman" w:cs="Times New Roman"/>
          <w:color w:val="000000"/>
          <w:sz w:val="24"/>
          <w:szCs w:val="24"/>
        </w:rPr>
        <w:t>Итоговая оценка по дисциплине</w:t>
      </w:r>
    </w:p>
    <w:p w14:paraId="451175D6" w14:textId="77777777" w:rsidR="00E52E1B" w:rsidRPr="00C80D74" w:rsidRDefault="00E52E1B" w:rsidP="006F55E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030" w:type="dxa"/>
        <w:tblInd w:w="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0"/>
        <w:gridCol w:w="770"/>
        <w:gridCol w:w="3300"/>
        <w:gridCol w:w="2090"/>
      </w:tblGrid>
      <w:tr w:rsidR="00E52E1B" w:rsidRPr="00C80D74" w14:paraId="1CE2D2A9" w14:textId="77777777" w:rsidTr="00F7652F">
        <w:trPr>
          <w:trHeight w:hRule="exact" w:val="919"/>
        </w:trPr>
        <w:tc>
          <w:tcPr>
            <w:tcW w:w="1870" w:type="dxa"/>
            <w:shd w:val="clear" w:color="auto" w:fill="FFFFFF"/>
            <w:vAlign w:val="center"/>
          </w:tcPr>
          <w:p w14:paraId="49E25AE6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Оценка по 100-балльной системе</w:t>
            </w:r>
          </w:p>
        </w:tc>
        <w:tc>
          <w:tcPr>
            <w:tcW w:w="4070" w:type="dxa"/>
            <w:gridSpan w:val="2"/>
            <w:shd w:val="clear" w:color="auto" w:fill="FFFFFF"/>
            <w:vAlign w:val="center"/>
          </w:tcPr>
          <w:p w14:paraId="0BC60053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Оценка по 5-балльной системе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460730AA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Оценка по ECTS</w:t>
            </w:r>
          </w:p>
        </w:tc>
      </w:tr>
      <w:tr w:rsidR="00E52E1B" w:rsidRPr="00C80D74" w14:paraId="463ACDB7" w14:textId="77777777" w:rsidTr="00F7652F">
        <w:trPr>
          <w:trHeight w:hRule="exact" w:val="273"/>
        </w:trPr>
        <w:tc>
          <w:tcPr>
            <w:tcW w:w="1870" w:type="dxa"/>
            <w:shd w:val="clear" w:color="auto" w:fill="FFFFFF"/>
          </w:tcPr>
          <w:p w14:paraId="44B85C42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 w14:paraId="6FB83906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0" w:type="dxa"/>
            <w:vMerge w:val="restart"/>
            <w:shd w:val="clear" w:color="auto" w:fill="FFFFFF"/>
            <w:vAlign w:val="center"/>
          </w:tcPr>
          <w:p w14:paraId="09708E59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3E11A6DA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52E1B" w:rsidRPr="00C80D74" w14:paraId="399041DA" w14:textId="77777777" w:rsidTr="00F7652F">
        <w:trPr>
          <w:trHeight w:hRule="exact" w:val="277"/>
        </w:trPr>
        <w:tc>
          <w:tcPr>
            <w:tcW w:w="1870" w:type="dxa"/>
            <w:shd w:val="clear" w:color="auto" w:fill="FFFFFF"/>
          </w:tcPr>
          <w:p w14:paraId="58F2BB1F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91-95</w:t>
            </w:r>
          </w:p>
        </w:tc>
        <w:tc>
          <w:tcPr>
            <w:tcW w:w="770" w:type="dxa"/>
            <w:vMerge/>
            <w:shd w:val="clear" w:color="auto" w:fill="FFFFFF"/>
            <w:vAlign w:val="center"/>
          </w:tcPr>
          <w:p w14:paraId="730185B3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  <w:shd w:val="clear" w:color="auto" w:fill="FFFFFF"/>
            <w:vAlign w:val="center"/>
          </w:tcPr>
          <w:p w14:paraId="1C732462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FFFFFF"/>
            <w:vAlign w:val="center"/>
          </w:tcPr>
          <w:p w14:paraId="08477CED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52E1B" w:rsidRPr="00C80D74" w14:paraId="35D428F9" w14:textId="77777777" w:rsidTr="00F7652F">
        <w:trPr>
          <w:trHeight w:hRule="exact" w:val="282"/>
        </w:trPr>
        <w:tc>
          <w:tcPr>
            <w:tcW w:w="1870" w:type="dxa"/>
            <w:shd w:val="clear" w:color="auto" w:fill="FFFFFF"/>
          </w:tcPr>
          <w:p w14:paraId="6E3B130C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81-90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 w14:paraId="6B569ECE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  <w:vMerge w:val="restart"/>
            <w:shd w:val="clear" w:color="auto" w:fill="FFFFFF"/>
            <w:vAlign w:val="center"/>
          </w:tcPr>
          <w:p w14:paraId="751730F4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15BE050B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52E1B" w:rsidRPr="00C80D74" w14:paraId="7138E8E5" w14:textId="77777777" w:rsidTr="00F7652F">
        <w:trPr>
          <w:trHeight w:hRule="exact" w:val="282"/>
        </w:trPr>
        <w:tc>
          <w:tcPr>
            <w:tcW w:w="1870" w:type="dxa"/>
            <w:shd w:val="clear" w:color="auto" w:fill="FFFFFF"/>
          </w:tcPr>
          <w:p w14:paraId="2734B838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76-80</w:t>
            </w:r>
          </w:p>
        </w:tc>
        <w:tc>
          <w:tcPr>
            <w:tcW w:w="770" w:type="dxa"/>
            <w:vMerge/>
            <w:shd w:val="clear" w:color="auto" w:fill="FFFFFF"/>
            <w:vAlign w:val="center"/>
          </w:tcPr>
          <w:p w14:paraId="2C8BF511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  <w:shd w:val="clear" w:color="auto" w:fill="FFFFFF"/>
            <w:vAlign w:val="center"/>
          </w:tcPr>
          <w:p w14:paraId="104553E9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FFFFFF"/>
            <w:vAlign w:val="center"/>
          </w:tcPr>
          <w:p w14:paraId="4EB0D71A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E52E1B" w:rsidRPr="00C80D74" w14:paraId="7F1AED8B" w14:textId="77777777" w:rsidTr="00F7652F">
        <w:trPr>
          <w:trHeight w:hRule="exact" w:val="286"/>
        </w:trPr>
        <w:tc>
          <w:tcPr>
            <w:tcW w:w="1870" w:type="dxa"/>
            <w:shd w:val="clear" w:color="auto" w:fill="FFFFFF"/>
          </w:tcPr>
          <w:p w14:paraId="2F4B7AF9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61-75</w:t>
            </w:r>
          </w:p>
        </w:tc>
        <w:tc>
          <w:tcPr>
            <w:tcW w:w="770" w:type="dxa"/>
            <w:shd w:val="clear" w:color="auto" w:fill="FFFFFF"/>
            <w:vAlign w:val="center"/>
          </w:tcPr>
          <w:p w14:paraId="7DB97DF1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0" w:type="dxa"/>
            <w:shd w:val="clear" w:color="auto" w:fill="FFFFFF"/>
            <w:vAlign w:val="center"/>
          </w:tcPr>
          <w:p w14:paraId="50217E6F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2FFC5A24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E52E1B" w14:paraId="06461FFB" w14:textId="77777777" w:rsidTr="00F7652F">
        <w:trPr>
          <w:trHeight w:hRule="exact" w:val="286"/>
        </w:trPr>
        <w:tc>
          <w:tcPr>
            <w:tcW w:w="1870" w:type="dxa"/>
            <w:shd w:val="clear" w:color="auto" w:fill="FFFFFF"/>
          </w:tcPr>
          <w:p w14:paraId="4717DEDD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41-60</w:t>
            </w:r>
          </w:p>
        </w:tc>
        <w:tc>
          <w:tcPr>
            <w:tcW w:w="770" w:type="dxa"/>
            <w:vMerge w:val="restart"/>
            <w:shd w:val="clear" w:color="auto" w:fill="FFFFFF"/>
            <w:vAlign w:val="center"/>
          </w:tcPr>
          <w:p w14:paraId="79CD9761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0" w:type="dxa"/>
            <w:vMerge w:val="restart"/>
            <w:shd w:val="clear" w:color="auto" w:fill="FFFFFF"/>
            <w:vAlign w:val="center"/>
          </w:tcPr>
          <w:p w14:paraId="5F354EEF" w14:textId="77777777" w:rsidR="00E52E1B" w:rsidRPr="00C80D74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1B2219D7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74">
              <w:rPr>
                <w:rFonts w:ascii="Times New Roman" w:hAnsi="Times New Roman" w:cs="Times New Roman"/>
                <w:sz w:val="24"/>
                <w:szCs w:val="24"/>
              </w:rPr>
              <w:t>Fx</w:t>
            </w:r>
          </w:p>
        </w:tc>
      </w:tr>
      <w:tr w:rsidR="00E52E1B" w14:paraId="4E3D6CBF" w14:textId="77777777" w:rsidTr="00F7652F">
        <w:trPr>
          <w:trHeight w:hRule="exact" w:val="369"/>
        </w:trPr>
        <w:tc>
          <w:tcPr>
            <w:tcW w:w="1870" w:type="dxa"/>
            <w:shd w:val="clear" w:color="auto" w:fill="FFFFFF"/>
          </w:tcPr>
          <w:p w14:paraId="4B458F9D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  <w:tc>
          <w:tcPr>
            <w:tcW w:w="770" w:type="dxa"/>
            <w:vMerge/>
            <w:shd w:val="clear" w:color="auto" w:fill="FFFFFF"/>
            <w:vAlign w:val="center"/>
          </w:tcPr>
          <w:p w14:paraId="46A3530D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  <w:shd w:val="clear" w:color="auto" w:fill="FFFFFF"/>
            <w:vAlign w:val="center"/>
          </w:tcPr>
          <w:p w14:paraId="02B5EB79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FFFFFF"/>
            <w:vAlign w:val="center"/>
          </w:tcPr>
          <w:p w14:paraId="18173AF4" w14:textId="77777777" w:rsidR="00E52E1B" w:rsidRDefault="00E52E1B" w:rsidP="00615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</w:tbl>
    <w:p w14:paraId="2581BE85" w14:textId="77777777" w:rsidR="00E52E1B" w:rsidRDefault="00E52E1B" w:rsidP="006F55E2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D76B3B4" w14:textId="77777777" w:rsidR="00E52E1B" w:rsidRDefault="00E52E1B" w:rsidP="006F55E2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DD8F3DB" w14:textId="77777777" w:rsidR="00F7652F" w:rsidRPr="00F7652F" w:rsidRDefault="00F7652F" w:rsidP="00F7652F">
      <w:pPr>
        <w:jc w:val="both"/>
        <w:rPr>
          <w:rFonts w:ascii="Times New Roman" w:hAnsi="Times New Roman" w:cs="Times New Roman"/>
          <w:sz w:val="24"/>
          <w:szCs w:val="24"/>
        </w:rPr>
      </w:pPr>
      <w:r w:rsidRPr="00F7652F">
        <w:rPr>
          <w:rFonts w:ascii="Times New Roman" w:hAnsi="Times New Roman" w:cs="Times New Roman"/>
          <w:sz w:val="24"/>
          <w:szCs w:val="24"/>
        </w:rPr>
        <w:t>Рассмотрено на заседании кафедры общей гигиены и экологии Института общественного здоровья им. Н.П. Григоренко, протокол от «29» мая 2026 г. № 10.</w:t>
      </w:r>
    </w:p>
    <w:p w14:paraId="170FEEF4" w14:textId="77777777" w:rsidR="00E52E1B" w:rsidRDefault="00E52E1B" w:rsidP="006F55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594ECAAD" w14:textId="77777777" w:rsidR="00E52E1B" w:rsidRDefault="00E52E1B" w:rsidP="00D54D2F">
      <w:pPr>
        <w:spacing w:after="0" w:line="240" w:lineRule="auto"/>
        <w:rPr>
          <w:rFonts w:ascii="Times New Roman" w:hAnsi="Times New Roman" w:cs="Times New Roman"/>
        </w:rPr>
      </w:pPr>
    </w:p>
    <w:p w14:paraId="3EC225FD" w14:textId="0FF66D81" w:rsidR="00E52E1B" w:rsidRPr="00F7652F" w:rsidRDefault="00E52E1B" w:rsidP="00D54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52F"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  <w:r w:rsidR="00CF2FE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</w:t>
      </w:r>
      <w:r w:rsidR="00CF2FE8">
        <w:rPr>
          <w:rFonts w:ascii="Times New Roman" w:hAnsi="Times New Roman" w:cs="Times New Roman"/>
          <w:noProof/>
          <w:kern w:val="2"/>
          <w:sz w:val="26"/>
          <w:szCs w:val="26"/>
        </w:rPr>
        <w:pict w14:anchorId="516A3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2pt;height:57.6pt;visibility:visible">
            <v:imagedata r:id="rId5" o:title=""/>
          </v:shape>
        </w:pict>
      </w:r>
      <w:r w:rsidR="00CF2FE8">
        <w:rPr>
          <w:rFonts w:ascii="Times New Roman" w:hAnsi="Times New Roman" w:cs="Times New Roman"/>
          <w:noProof/>
          <w:kern w:val="2"/>
          <w:sz w:val="26"/>
          <w:szCs w:val="26"/>
        </w:rPr>
        <w:t xml:space="preserve">                                   </w:t>
      </w:r>
      <w:bookmarkStart w:id="0" w:name="_GoBack"/>
      <w:bookmarkEnd w:id="0"/>
      <w:r w:rsidRPr="00F7652F">
        <w:rPr>
          <w:rFonts w:ascii="Times New Roman" w:hAnsi="Times New Roman" w:cs="Times New Roman"/>
          <w:sz w:val="24"/>
          <w:szCs w:val="24"/>
        </w:rPr>
        <w:t>Н.И. Латышевская</w:t>
      </w:r>
    </w:p>
    <w:sectPr w:rsidR="00E52E1B" w:rsidRPr="00F7652F" w:rsidSect="00D54D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A1176"/>
    <w:multiLevelType w:val="multilevel"/>
    <w:tmpl w:val="113A11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C6813"/>
    <w:multiLevelType w:val="hybridMultilevel"/>
    <w:tmpl w:val="FFFFFFFF"/>
    <w:lvl w:ilvl="0" w:tplc="CF208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A210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D268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DEC6E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DCA85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7AE092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D27C4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A869D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6D46B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32C4C7B"/>
    <w:multiLevelType w:val="hybridMultilevel"/>
    <w:tmpl w:val="A67EE12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C441C"/>
    <w:rsid w:val="0004255E"/>
    <w:rsid w:val="00053651"/>
    <w:rsid w:val="00060A29"/>
    <w:rsid w:val="00066486"/>
    <w:rsid w:val="00073A32"/>
    <w:rsid w:val="000817CE"/>
    <w:rsid w:val="00087188"/>
    <w:rsid w:val="000A29F8"/>
    <w:rsid w:val="000D3866"/>
    <w:rsid w:val="00105A2C"/>
    <w:rsid w:val="00146F4B"/>
    <w:rsid w:val="00164D1C"/>
    <w:rsid w:val="00277E34"/>
    <w:rsid w:val="00324B77"/>
    <w:rsid w:val="00354DC6"/>
    <w:rsid w:val="003550C5"/>
    <w:rsid w:val="00362686"/>
    <w:rsid w:val="00364E70"/>
    <w:rsid w:val="003F1FFD"/>
    <w:rsid w:val="00615F02"/>
    <w:rsid w:val="00642E66"/>
    <w:rsid w:val="00680655"/>
    <w:rsid w:val="00694613"/>
    <w:rsid w:val="006A7CD4"/>
    <w:rsid w:val="006B530E"/>
    <w:rsid w:val="006C27EA"/>
    <w:rsid w:val="006C5519"/>
    <w:rsid w:val="006E27F4"/>
    <w:rsid w:val="006F55E2"/>
    <w:rsid w:val="00725F03"/>
    <w:rsid w:val="00727422"/>
    <w:rsid w:val="00765391"/>
    <w:rsid w:val="007D251D"/>
    <w:rsid w:val="0080117A"/>
    <w:rsid w:val="00834C26"/>
    <w:rsid w:val="008A5BCC"/>
    <w:rsid w:val="009054FF"/>
    <w:rsid w:val="0099671A"/>
    <w:rsid w:val="009D0D45"/>
    <w:rsid w:val="00A41677"/>
    <w:rsid w:val="00A608E9"/>
    <w:rsid w:val="00AC441C"/>
    <w:rsid w:val="00B07683"/>
    <w:rsid w:val="00B07F41"/>
    <w:rsid w:val="00B56137"/>
    <w:rsid w:val="00B934BC"/>
    <w:rsid w:val="00C80D74"/>
    <w:rsid w:val="00CB03B3"/>
    <w:rsid w:val="00CB0545"/>
    <w:rsid w:val="00CB5055"/>
    <w:rsid w:val="00CF2FE8"/>
    <w:rsid w:val="00D275BC"/>
    <w:rsid w:val="00D54D2F"/>
    <w:rsid w:val="00DB788E"/>
    <w:rsid w:val="00DE2BC5"/>
    <w:rsid w:val="00E07CF6"/>
    <w:rsid w:val="00E3304C"/>
    <w:rsid w:val="00E52E1B"/>
    <w:rsid w:val="00E73270"/>
    <w:rsid w:val="00E94D7F"/>
    <w:rsid w:val="00E9607B"/>
    <w:rsid w:val="00F66A59"/>
    <w:rsid w:val="00F7652F"/>
    <w:rsid w:val="00F8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98AFF"/>
  <w15:docId w15:val="{06534AE3-23A5-4934-AF92-419782F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41C"/>
    <w:pPr>
      <w:spacing w:after="200" w:line="276" w:lineRule="auto"/>
    </w:pPr>
    <w:rPr>
      <w:rFonts w:eastAsia="Times New Roman" w:cs="Calibri"/>
    </w:rPr>
  </w:style>
  <w:style w:type="paragraph" w:styleId="3">
    <w:name w:val="heading 3"/>
    <w:basedOn w:val="a"/>
    <w:next w:val="a"/>
    <w:link w:val="30"/>
    <w:uiPriority w:val="99"/>
    <w:qFormat/>
    <w:locked/>
    <w:rsid w:val="006F55E2"/>
    <w:pPr>
      <w:keepNext/>
      <w:keepLines/>
      <w:spacing w:before="40" w:after="0" w:line="259" w:lineRule="auto"/>
      <w:outlineLvl w:val="2"/>
    </w:pPr>
    <w:rPr>
      <w:rFonts w:ascii="Calibri Light" w:eastAsia="Calibri" w:hAnsi="Calibri Light" w:cs="Times New Roman"/>
      <w:color w:val="1F4D78"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9"/>
    <w:semiHidden/>
    <w:locked/>
    <w:rsid w:val="00CB0545"/>
    <w:rPr>
      <w:rFonts w:ascii="Cambria" w:hAnsi="Cambria" w:cs="Cambria"/>
      <w:b/>
      <w:bCs/>
      <w:sz w:val="26"/>
      <w:szCs w:val="26"/>
    </w:rPr>
  </w:style>
  <w:style w:type="paragraph" w:styleId="a3">
    <w:name w:val="footnote text"/>
    <w:basedOn w:val="a"/>
    <w:link w:val="a4"/>
    <w:uiPriority w:val="99"/>
    <w:semiHidden/>
    <w:rsid w:val="00AC441C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locked/>
    <w:rsid w:val="00AC441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AC441C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C441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354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54DC6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F84DEA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99"/>
    <w:locked/>
    <w:rsid w:val="00F84DEA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F55E2"/>
    <w:rPr>
      <w:rFonts w:ascii="Calibri Light" w:hAnsi="Calibri Light"/>
      <w:color w:val="1F4D78"/>
      <w:sz w:val="24"/>
      <w:lang w:eastAsia="en-US"/>
    </w:rPr>
  </w:style>
  <w:style w:type="character" w:styleId="a9">
    <w:name w:val="Strong"/>
    <w:basedOn w:val="a0"/>
    <w:uiPriority w:val="99"/>
    <w:qFormat/>
    <w:locked/>
    <w:rsid w:val="006F55E2"/>
    <w:rPr>
      <w:rFonts w:cs="Times New Roman"/>
      <w:b/>
      <w:bCs/>
    </w:rPr>
  </w:style>
  <w:style w:type="paragraph" w:customStyle="1" w:styleId="1">
    <w:name w:val="Абзац списка1"/>
    <w:basedOn w:val="a"/>
    <w:uiPriority w:val="99"/>
    <w:rsid w:val="006F55E2"/>
    <w:pPr>
      <w:spacing w:after="160" w:line="259" w:lineRule="auto"/>
      <w:ind w:left="720"/>
    </w:pPr>
    <w:rPr>
      <w:lang w:eastAsia="en-US"/>
    </w:rPr>
  </w:style>
  <w:style w:type="paragraph" w:customStyle="1" w:styleId="2">
    <w:name w:val="Абзац списка2"/>
    <w:basedOn w:val="a"/>
    <w:uiPriority w:val="99"/>
    <w:rsid w:val="00B07F41"/>
    <w:pPr>
      <w:spacing w:after="160" w:line="259" w:lineRule="auto"/>
      <w:ind w:left="720"/>
    </w:pPr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1761</Words>
  <Characters>10041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проведения аттестации</dc:title>
  <dc:subject/>
  <dc:creator>Windows User</dc:creator>
  <cp:keywords/>
  <dc:description/>
  <cp:lastModifiedBy>Прудаев Арсений</cp:lastModifiedBy>
  <cp:revision>6</cp:revision>
  <cp:lastPrinted>2023-10-17T09:16:00Z</cp:lastPrinted>
  <dcterms:created xsi:type="dcterms:W3CDTF">2026-06-12T18:55:00Z</dcterms:created>
  <dcterms:modified xsi:type="dcterms:W3CDTF">2026-08-25T19:57:00Z</dcterms:modified>
</cp:coreProperties>
</file>